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color w:val="F47920"/>
          <w:w w:val="85"/>
        </w:rPr>
        <w:t>Wyoming</w:t>
      </w:r>
    </w:p>
    <w:p>
      <w:pPr>
        <w:pStyle w:val="BodyText"/>
        <w:spacing w:before="4"/>
        <w:rPr>
          <w:rFonts w:ascii="Arial Black"/>
          <w:sz w:val="11"/>
        </w:rPr>
      </w:pPr>
    </w:p>
    <w:p>
      <w:pPr>
        <w:spacing w:before="96"/>
        <w:ind w:left="572" w:right="619" w:firstLine="0"/>
        <w:jc w:val="center"/>
        <w:rPr>
          <w:sz w:val="20"/>
        </w:rPr>
      </w:pPr>
      <w:r>
        <w:rPr>
          <w:b/>
          <w:color w:val="534F4C"/>
          <w:sz w:val="20"/>
        </w:rPr>
        <w:t>Medicaid Program: </w:t>
      </w:r>
      <w:r>
        <w:rPr>
          <w:color w:val="786D6A"/>
          <w:sz w:val="20"/>
        </w:rPr>
        <w:t>Wyoming Medicaid</w:t>
      </w:r>
    </w:p>
    <w:p>
      <w:pPr>
        <w:spacing w:before="120"/>
        <w:ind w:left="572" w:right="619" w:firstLine="0"/>
        <w:jc w:val="center"/>
        <w:rPr>
          <w:sz w:val="20"/>
        </w:rPr>
      </w:pPr>
      <w:r>
        <w:rPr>
          <w:b/>
          <w:color w:val="534F4C"/>
          <w:sz w:val="20"/>
        </w:rPr>
        <w:t>Program Administrator: </w:t>
      </w:r>
      <w:r>
        <w:rPr>
          <w:color w:val="786D6A"/>
          <w:sz w:val="20"/>
        </w:rPr>
        <w:t>Office of Equality Care, under the Wyoming Dept. of Health</w:t>
      </w:r>
    </w:p>
    <w:p>
      <w:pPr>
        <w:spacing w:before="101"/>
        <w:ind w:left="573" w:right="619" w:firstLine="0"/>
        <w:jc w:val="center"/>
        <w:rPr>
          <w:sz w:val="22"/>
        </w:rPr>
      </w:pPr>
      <w:r>
        <w:rPr>
          <w:b/>
          <w:color w:val="534F4C"/>
          <w:sz w:val="20"/>
        </w:rPr>
        <w:t>Regional Telehealth Resource Center: </w:t>
      </w:r>
      <w:r>
        <w:rPr>
          <w:color w:val="786D6A"/>
          <w:sz w:val="20"/>
        </w:rPr>
        <w:t>Northwest Regional Telehealth Resource Center </w:t>
      </w:r>
      <w:r>
        <w:rPr>
          <w:color w:val="F47920"/>
          <w:sz w:val="22"/>
          <w:u w:val="single" w:color="F47920"/>
        </w:rPr>
        <w:t>https:/</w:t>
      </w:r>
      <w:hyperlink r:id="rId6">
        <w:r>
          <w:rPr>
            <w:color w:val="F47920"/>
            <w:sz w:val="22"/>
            <w:u w:val="single" w:color="F47920"/>
          </w:rPr>
          <w:t>/www.nrtrc.or</w:t>
        </w:r>
      </w:hyperlink>
      <w:r>
        <w:rPr>
          <w:color w:val="F47920"/>
          <w:sz w:val="22"/>
          <w:u w:val="single" w:color="F47920"/>
        </w:rPr>
        <w:t>g</w:t>
      </w:r>
    </w:p>
    <w:p>
      <w:pPr>
        <w:pStyle w:val="BodyText"/>
        <w:rPr>
          <w:sz w:val="20"/>
        </w:rPr>
      </w:pPr>
    </w:p>
    <w:p>
      <w:pPr>
        <w:pStyle w:val="BodyText"/>
        <w:spacing w:before="3"/>
        <w:rPr>
          <w:sz w:val="26"/>
        </w:rPr>
      </w:pPr>
    </w:p>
    <w:p>
      <w:pPr>
        <w:spacing w:before="126"/>
        <w:ind w:left="573" w:right="576" w:firstLine="0"/>
        <w:jc w:val="center"/>
        <w:rPr>
          <w:rFonts w:ascii="Arial Black"/>
          <w:sz w:val="28"/>
        </w:rPr>
      </w:pPr>
      <w:r>
        <w:rPr>
          <w:rFonts w:ascii="Arial Black"/>
          <w:color w:val="534F4C"/>
          <w:w w:val="85"/>
          <w:sz w:val="28"/>
        </w:rPr>
        <w:t>Wyoming Policy At-a-Glance</w:t>
      </w:r>
    </w:p>
    <w:p>
      <w:pPr>
        <w:pStyle w:val="BodyText"/>
        <w:spacing w:before="4"/>
        <w:rPr>
          <w:rFonts w:ascii="Arial Black"/>
          <w:sz w:val="7"/>
        </w:rPr>
      </w:pPr>
    </w:p>
    <w:tbl>
      <w:tblPr>
        <w:tblW w:w="0" w:type="auto"/>
        <w:jc w:val="left"/>
        <w:tblInd w:w="178"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13"/>
              <w:rPr>
                <w:sz w:val="12"/>
              </w:rPr>
            </w:pPr>
            <w:r>
              <w:rPr>
                <w:color w:val="231F20"/>
                <w:sz w:val="12"/>
              </w:rPr>
              <w:t>IMLC, NLC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3"/>
        <w:rPr>
          <w:rFonts w:ascii="Arial Black"/>
          <w:sz w:val="45"/>
        </w:rPr>
      </w:pPr>
    </w:p>
    <w:p>
      <w:pPr>
        <w:spacing w:before="0"/>
        <w:ind w:left="573" w:right="589" w:firstLine="0"/>
        <w:jc w:val="center"/>
        <w:rPr>
          <w:rFonts w:ascii="Arial Black"/>
          <w:sz w:val="28"/>
        </w:rPr>
      </w:pPr>
      <w:r>
        <w:rPr>
          <w:rFonts w:ascii="Arial Black"/>
          <w:color w:val="534F4C"/>
          <w:w w:val="85"/>
          <w:sz w:val="28"/>
        </w:rPr>
        <w:t>Wyoming Detailed Policy</w:t>
      </w:r>
    </w:p>
    <w:p>
      <w:pPr>
        <w:pStyle w:val="BodyText"/>
        <w:spacing w:before="1"/>
        <w:rPr>
          <w:rFonts w:ascii="Arial Black"/>
          <w:sz w:val="6"/>
        </w:r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648"/>
        <w:gridCol w:w="8220"/>
      </w:tblGrid>
      <w:tr>
        <w:trPr>
          <w:trHeight w:val="1395" w:hRule="atLeast"/>
        </w:trPr>
        <w:tc>
          <w:tcPr>
            <w:tcW w:w="1132" w:type="dxa"/>
            <w:vMerge w:val="restart"/>
            <w:shd w:val="clear" w:color="auto" w:fill="F47920"/>
            <w:textDirection w:val="btLr"/>
          </w:tcPr>
          <w:p>
            <w:pPr>
              <w:pStyle w:val="TableParagraph"/>
              <w:spacing w:before="9"/>
              <w:rPr>
                <w:rFonts w:ascii="Arial Black"/>
                <w:sz w:val="30"/>
              </w:rPr>
            </w:pPr>
          </w:p>
          <w:p>
            <w:pPr>
              <w:pStyle w:val="TableParagraph"/>
              <w:ind w:left="1859" w:right="1854"/>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ight="481"/>
              <w:rPr>
                <w:sz w:val="18"/>
              </w:rPr>
            </w:pPr>
            <w:r>
              <w:rPr>
                <w:color w:val="231F20"/>
                <w:w w:val="105"/>
                <w:sz w:val="18"/>
              </w:rPr>
              <w:t>Wyoming</w:t>
            </w:r>
            <w:r>
              <w:rPr>
                <w:color w:val="231F20"/>
                <w:spacing w:val="-14"/>
                <w:w w:val="105"/>
                <w:sz w:val="18"/>
              </w:rPr>
              <w:t> </w:t>
            </w:r>
            <w:r>
              <w:rPr>
                <w:color w:val="231F20"/>
                <w:w w:val="105"/>
                <w:sz w:val="18"/>
              </w:rPr>
              <w:t>Medicaid</w:t>
            </w:r>
            <w:r>
              <w:rPr>
                <w:color w:val="231F20"/>
                <w:spacing w:val="-13"/>
                <w:w w:val="105"/>
                <w:sz w:val="18"/>
              </w:rPr>
              <w:t> </w:t>
            </w:r>
            <w:r>
              <w:rPr>
                <w:color w:val="231F20"/>
                <w:w w:val="105"/>
                <w:sz w:val="18"/>
              </w:rPr>
              <w:t>reimburses</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live</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under</w:t>
            </w:r>
            <w:r>
              <w:rPr>
                <w:color w:val="231F20"/>
                <w:spacing w:val="-14"/>
                <w:w w:val="105"/>
                <w:sz w:val="18"/>
              </w:rPr>
              <w:t> </w:t>
            </w:r>
            <w:r>
              <w:rPr>
                <w:color w:val="231F20"/>
                <w:w w:val="105"/>
                <w:sz w:val="18"/>
              </w:rPr>
              <w:t>some</w:t>
            </w:r>
            <w:r>
              <w:rPr>
                <w:color w:val="231F20"/>
                <w:spacing w:val="-13"/>
                <w:w w:val="105"/>
                <w:sz w:val="18"/>
              </w:rPr>
              <w:t> </w:t>
            </w:r>
            <w:r>
              <w:rPr>
                <w:color w:val="231F20"/>
                <w:w w:val="105"/>
                <w:sz w:val="18"/>
              </w:rPr>
              <w:t>circumstances.</w:t>
            </w:r>
            <w:r>
              <w:rPr>
                <w:color w:val="231F20"/>
                <w:spacing w:val="-16"/>
                <w:w w:val="105"/>
                <w:sz w:val="18"/>
              </w:rPr>
              <w:t> </w:t>
            </w:r>
            <w:r>
              <w:rPr>
                <w:color w:val="231F20"/>
                <w:w w:val="105"/>
                <w:sz w:val="18"/>
              </w:rPr>
              <w:t>There</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no</w:t>
            </w:r>
            <w:r>
              <w:rPr>
                <w:color w:val="231F20"/>
                <w:spacing w:val="-13"/>
                <w:w w:val="105"/>
                <w:sz w:val="18"/>
              </w:rPr>
              <w:t> </w:t>
            </w:r>
            <w:r>
              <w:rPr>
                <w:color w:val="231F20"/>
                <w:w w:val="105"/>
                <w:sz w:val="18"/>
              </w:rPr>
              <w:t>reference</w:t>
            </w:r>
            <w:r>
              <w:rPr>
                <w:color w:val="231F20"/>
                <w:spacing w:val="-14"/>
                <w:w w:val="105"/>
                <w:sz w:val="18"/>
              </w:rPr>
              <w:t> </w:t>
            </w:r>
            <w:r>
              <w:rPr>
                <w:color w:val="231F20"/>
                <w:w w:val="105"/>
                <w:sz w:val="18"/>
              </w:rPr>
              <w:t>to store-and-forward or remote patient monitoring</w:t>
            </w:r>
            <w:r>
              <w:rPr>
                <w:color w:val="231F20"/>
                <w:spacing w:val="-15"/>
                <w:w w:val="105"/>
                <w:sz w:val="18"/>
              </w:rPr>
              <w:t> </w:t>
            </w:r>
            <w:r>
              <w:rPr>
                <w:color w:val="231F20"/>
                <w:w w:val="105"/>
                <w:sz w:val="18"/>
              </w:rPr>
              <w:t>reimbursement.</w:t>
            </w:r>
          </w:p>
        </w:tc>
      </w:tr>
      <w:tr>
        <w:trPr>
          <w:trHeight w:val="1843" w:hRule="atLeast"/>
        </w:trPr>
        <w:tc>
          <w:tcPr>
            <w:tcW w:w="1132"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86"/>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261"/>
              <w:rPr>
                <w:sz w:val="18"/>
              </w:rPr>
            </w:pPr>
            <w:r>
              <w:rPr>
                <w:color w:val="231F20"/>
                <w:w w:val="105"/>
                <w:sz w:val="18"/>
              </w:rPr>
              <w:t>Telehealth is the use of an electronic media to link beneficiaries with health professionals in dif- ferent locations. The examination of the client is performed via a real-time interactive audio and video</w:t>
            </w:r>
            <w:r>
              <w:rPr>
                <w:color w:val="231F20"/>
                <w:spacing w:val="-12"/>
                <w:w w:val="105"/>
                <w:sz w:val="18"/>
              </w:rPr>
              <w:t> </w:t>
            </w:r>
            <w:r>
              <w:rPr>
                <w:color w:val="231F20"/>
                <w:w w:val="105"/>
                <w:sz w:val="18"/>
              </w:rPr>
              <w:t>telecommunications</w:t>
            </w:r>
            <w:r>
              <w:rPr>
                <w:color w:val="231F20"/>
                <w:spacing w:val="-11"/>
                <w:w w:val="105"/>
                <w:sz w:val="18"/>
              </w:rPr>
              <w:t> </w:t>
            </w:r>
            <w:r>
              <w:rPr>
                <w:color w:val="231F20"/>
                <w:w w:val="105"/>
                <w:sz w:val="18"/>
              </w:rPr>
              <w:t>system.</w:t>
            </w:r>
            <w:r>
              <w:rPr>
                <w:color w:val="231F20"/>
                <w:spacing w:val="-13"/>
                <w:w w:val="105"/>
                <w:sz w:val="18"/>
              </w:rPr>
              <w:t> </w:t>
            </w:r>
            <w:r>
              <w:rPr>
                <w:color w:val="231F20"/>
                <w:w w:val="105"/>
                <w:sz w:val="18"/>
              </w:rPr>
              <w:t>This</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client</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able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see</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interact</w:t>
            </w:r>
            <w:r>
              <w:rPr>
                <w:color w:val="231F20"/>
                <w:spacing w:val="-11"/>
                <w:w w:val="105"/>
                <w:sz w:val="18"/>
              </w:rPr>
              <w:t> </w:t>
            </w:r>
            <w:r>
              <w:rPr>
                <w:color w:val="231F20"/>
                <w:w w:val="105"/>
                <w:sz w:val="18"/>
              </w:rPr>
              <w:t>with the</w:t>
            </w:r>
            <w:r>
              <w:rPr>
                <w:color w:val="231F20"/>
                <w:spacing w:val="-5"/>
                <w:w w:val="105"/>
                <w:sz w:val="18"/>
              </w:rPr>
              <w:t> </w:t>
            </w:r>
            <w:r>
              <w:rPr>
                <w:color w:val="231F20"/>
                <w:w w:val="105"/>
                <w:sz w:val="18"/>
              </w:rPr>
              <w:t>off-site</w:t>
            </w:r>
            <w:r>
              <w:rPr>
                <w:color w:val="231F20"/>
                <w:spacing w:val="-4"/>
                <w:w w:val="105"/>
                <w:sz w:val="18"/>
              </w:rPr>
              <w:t> </w:t>
            </w:r>
            <w:r>
              <w:rPr>
                <w:color w:val="231F20"/>
                <w:w w:val="105"/>
                <w:sz w:val="18"/>
              </w:rPr>
              <w:t>practitioner</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4"/>
                <w:w w:val="105"/>
                <w:sz w:val="18"/>
              </w:rPr>
              <w:t> </w:t>
            </w:r>
            <w:r>
              <w:rPr>
                <w:color w:val="231F20"/>
                <w:w w:val="105"/>
                <w:sz w:val="18"/>
              </w:rPr>
              <w:t>time</w:t>
            </w:r>
            <w:r>
              <w:rPr>
                <w:color w:val="231F20"/>
                <w:spacing w:val="-4"/>
                <w:w w:val="105"/>
                <w:sz w:val="18"/>
              </w:rPr>
              <w:t> </w:t>
            </w:r>
            <w:r>
              <w:rPr>
                <w:color w:val="231F20"/>
                <w:w w:val="105"/>
                <w:sz w:val="18"/>
              </w:rPr>
              <w:t>services</w:t>
            </w:r>
            <w:r>
              <w:rPr>
                <w:color w:val="231F20"/>
                <w:spacing w:val="-4"/>
                <w:w w:val="105"/>
                <w:sz w:val="18"/>
              </w:rPr>
              <w:t> </w:t>
            </w:r>
            <w:r>
              <w:rPr>
                <w:color w:val="231F20"/>
                <w:w w:val="105"/>
                <w:sz w:val="18"/>
              </w:rPr>
              <w:t>are</w:t>
            </w:r>
            <w:r>
              <w:rPr>
                <w:color w:val="231F20"/>
                <w:spacing w:val="-4"/>
                <w:w w:val="105"/>
                <w:sz w:val="18"/>
              </w:rPr>
              <w:t> </w:t>
            </w:r>
            <w:r>
              <w:rPr>
                <w:color w:val="231F20"/>
                <w:w w:val="105"/>
                <w:sz w:val="18"/>
              </w:rPr>
              <w:t>provided</w:t>
            </w:r>
            <w:r>
              <w:rPr>
                <w:color w:val="231F20"/>
                <w:spacing w:val="-4"/>
                <w:w w:val="105"/>
                <w:sz w:val="18"/>
              </w:rPr>
              <w:t> </w:t>
            </w:r>
            <w:r>
              <w:rPr>
                <w:color w:val="231F20"/>
                <w:w w:val="105"/>
                <w:sz w:val="18"/>
              </w:rPr>
              <w:t>via</w:t>
            </w:r>
            <w:r>
              <w:rPr>
                <w:color w:val="231F20"/>
                <w:spacing w:val="-4"/>
                <w:w w:val="105"/>
                <w:sz w:val="18"/>
              </w:rPr>
              <w:t> </w:t>
            </w:r>
            <w:r>
              <w:rPr>
                <w:color w:val="231F20"/>
                <w:w w:val="105"/>
                <w:sz w:val="18"/>
              </w:rPr>
              <w:t>telehealth</w:t>
            </w:r>
            <w:r>
              <w:rPr>
                <w:color w:val="231F20"/>
                <w:spacing w:val="-4"/>
                <w:w w:val="105"/>
                <w:sz w:val="18"/>
              </w:rPr>
              <w:t> </w:t>
            </w:r>
            <w:r>
              <w:rPr>
                <w:color w:val="231F20"/>
                <w:spacing w:val="-3"/>
                <w:w w:val="105"/>
                <w:sz w:val="18"/>
              </w:rPr>
              <w:t>technology.”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107 (Jan. 1 2020). (Accessed Feb. 2020).</w:t>
            </w:r>
          </w:p>
        </w:tc>
      </w:tr>
      <w:tr>
        <w:trPr>
          <w:trHeight w:val="2060" w:hRule="atLeast"/>
        </w:trPr>
        <w:tc>
          <w:tcPr>
            <w:tcW w:w="1132"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951" w:right="1951"/>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726" w:right="72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61"/>
              <w:rPr>
                <w:sz w:val="18"/>
              </w:rPr>
            </w:pPr>
            <w:r>
              <w:rPr>
                <w:color w:val="231F20"/>
                <w:w w:val="105"/>
                <w:sz w:val="18"/>
              </w:rPr>
              <w:t>Reimbursement is made for exams performed via a real-time interactive audio and video telecommunications</w:t>
            </w:r>
            <w:r>
              <w:rPr>
                <w:color w:val="231F20"/>
                <w:spacing w:val="-15"/>
                <w:w w:val="105"/>
                <w:sz w:val="18"/>
              </w:rPr>
              <w:t> </w:t>
            </w:r>
            <w:r>
              <w:rPr>
                <w:color w:val="231F20"/>
                <w:w w:val="105"/>
                <w:sz w:val="18"/>
              </w:rPr>
              <w:t>system.</w:t>
            </w:r>
            <w:r>
              <w:rPr>
                <w:color w:val="231F20"/>
                <w:spacing w:val="-17"/>
                <w:w w:val="105"/>
                <w:sz w:val="18"/>
              </w:rPr>
              <w:t> </w:t>
            </w:r>
            <w:r>
              <w:rPr>
                <w:color w:val="231F20"/>
                <w:w w:val="105"/>
                <w:sz w:val="18"/>
              </w:rPr>
              <w:t>The</w:t>
            </w:r>
            <w:r>
              <w:rPr>
                <w:color w:val="231F20"/>
                <w:spacing w:val="-15"/>
                <w:w w:val="105"/>
                <w:sz w:val="18"/>
              </w:rPr>
              <w:t> </w:t>
            </w:r>
            <w:r>
              <w:rPr>
                <w:color w:val="231F20"/>
                <w:w w:val="105"/>
                <w:sz w:val="18"/>
              </w:rPr>
              <w:t>quality</w:t>
            </w:r>
            <w:r>
              <w:rPr>
                <w:color w:val="231F20"/>
                <w:spacing w:val="-15"/>
                <w:w w:val="105"/>
                <w:sz w:val="18"/>
              </w:rPr>
              <w:t> </w:t>
            </w:r>
            <w:r>
              <w:rPr>
                <w:color w:val="231F20"/>
                <w:w w:val="105"/>
                <w:sz w:val="18"/>
              </w:rPr>
              <w:t>must</w:t>
            </w:r>
            <w:r>
              <w:rPr>
                <w:color w:val="231F20"/>
                <w:spacing w:val="-15"/>
                <w:w w:val="105"/>
                <w:sz w:val="18"/>
              </w:rPr>
              <w:t> </w:t>
            </w:r>
            <w:r>
              <w:rPr>
                <w:color w:val="231F20"/>
                <w:w w:val="105"/>
                <w:sz w:val="18"/>
              </w:rPr>
              <w:t>be</w:t>
            </w:r>
            <w:r>
              <w:rPr>
                <w:color w:val="231F20"/>
                <w:spacing w:val="-15"/>
                <w:w w:val="105"/>
                <w:sz w:val="18"/>
              </w:rPr>
              <w:t> </w:t>
            </w:r>
            <w:r>
              <w:rPr>
                <w:color w:val="231F20"/>
                <w:w w:val="105"/>
                <w:sz w:val="18"/>
              </w:rPr>
              <w:t>sufficient</w:t>
            </w:r>
            <w:r>
              <w:rPr>
                <w:color w:val="231F20"/>
                <w:spacing w:val="-15"/>
                <w:w w:val="105"/>
                <w:sz w:val="18"/>
              </w:rPr>
              <w:t> </w:t>
            </w:r>
            <w:r>
              <w:rPr>
                <w:color w:val="231F20"/>
                <w:w w:val="105"/>
                <w:sz w:val="18"/>
              </w:rPr>
              <w:t>enough</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assure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accuracy of the assessment, diagnosis, and visible evaluation of symptoms and potential medica- tion</w:t>
            </w:r>
            <w:r>
              <w:rPr>
                <w:color w:val="231F20"/>
                <w:spacing w:val="-10"/>
                <w:w w:val="105"/>
                <w:sz w:val="18"/>
              </w:rPr>
              <w:t> </w:t>
            </w:r>
            <w:r>
              <w:rPr>
                <w:color w:val="231F20"/>
                <w:w w:val="105"/>
                <w:sz w:val="18"/>
              </w:rPr>
              <w:t>side</w:t>
            </w:r>
            <w:r>
              <w:rPr>
                <w:color w:val="231F20"/>
                <w:spacing w:val="-9"/>
                <w:w w:val="105"/>
                <w:sz w:val="18"/>
              </w:rPr>
              <w:t> </w:t>
            </w:r>
            <w:r>
              <w:rPr>
                <w:color w:val="231F20"/>
                <w:w w:val="105"/>
                <w:sz w:val="18"/>
              </w:rPr>
              <w:t>effects.</w:t>
            </w:r>
            <w:r>
              <w:rPr>
                <w:color w:val="231F20"/>
                <w:spacing w:val="-9"/>
                <w:w w:val="105"/>
                <w:sz w:val="18"/>
              </w:rPr>
              <w:t> </w:t>
            </w:r>
            <w:r>
              <w:rPr>
                <w:color w:val="231F20"/>
                <w:w w:val="105"/>
                <w:sz w:val="18"/>
              </w:rPr>
              <w:t>A</w:t>
            </w:r>
            <w:r>
              <w:rPr>
                <w:color w:val="231F20"/>
                <w:spacing w:val="-9"/>
                <w:w w:val="105"/>
                <w:sz w:val="18"/>
              </w:rPr>
              <w:t> </w:t>
            </w:r>
            <w:r>
              <w:rPr>
                <w:color w:val="231F20"/>
                <w:w w:val="105"/>
                <w:sz w:val="18"/>
              </w:rPr>
              <w:t>medical</w:t>
            </w:r>
            <w:r>
              <w:rPr>
                <w:color w:val="231F20"/>
                <w:spacing w:val="-9"/>
                <w:w w:val="105"/>
                <w:sz w:val="18"/>
              </w:rPr>
              <w:t> </w:t>
            </w:r>
            <w:r>
              <w:rPr>
                <w:color w:val="231F20"/>
                <w:w w:val="105"/>
                <w:sz w:val="18"/>
              </w:rPr>
              <w:t>professional</w:t>
            </w:r>
            <w:r>
              <w:rPr>
                <w:color w:val="231F20"/>
                <w:spacing w:val="-9"/>
                <w:w w:val="105"/>
                <w:sz w:val="18"/>
              </w:rPr>
              <w:t> </w:t>
            </w:r>
            <w:r>
              <w:rPr>
                <w:color w:val="231F20"/>
                <w:w w:val="105"/>
                <w:sz w:val="18"/>
              </w:rPr>
              <w:t>is</w:t>
            </w:r>
            <w:r>
              <w:rPr>
                <w:color w:val="231F20"/>
                <w:spacing w:val="-9"/>
                <w:w w:val="105"/>
                <w:sz w:val="18"/>
              </w:rPr>
              <w:t> </w:t>
            </w:r>
            <w:r>
              <w:rPr>
                <w:color w:val="231F20"/>
                <w:w w:val="105"/>
                <w:sz w:val="18"/>
              </w:rPr>
              <w:t>not</w:t>
            </w:r>
            <w:r>
              <w:rPr>
                <w:color w:val="231F20"/>
                <w:spacing w:val="-9"/>
                <w:w w:val="105"/>
                <w:sz w:val="18"/>
              </w:rPr>
              <w:t> </w:t>
            </w:r>
            <w:r>
              <w:rPr>
                <w:color w:val="231F20"/>
                <w:w w:val="105"/>
                <w:sz w:val="18"/>
              </w:rPr>
              <w:t>required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be</w:t>
            </w:r>
            <w:r>
              <w:rPr>
                <w:color w:val="231F20"/>
                <w:spacing w:val="-9"/>
                <w:w w:val="105"/>
                <w:sz w:val="18"/>
              </w:rPr>
              <w:t> </w:t>
            </w:r>
            <w:r>
              <w:rPr>
                <w:color w:val="231F20"/>
                <w:w w:val="105"/>
                <w:sz w:val="18"/>
              </w:rPr>
              <w:t>present</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client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 originating</w:t>
            </w:r>
            <w:r>
              <w:rPr>
                <w:color w:val="231F20"/>
                <w:spacing w:val="-14"/>
                <w:w w:val="105"/>
                <w:sz w:val="18"/>
              </w:rPr>
              <w:t> </w:t>
            </w:r>
            <w:r>
              <w:rPr>
                <w:color w:val="231F20"/>
                <w:w w:val="105"/>
                <w:sz w:val="18"/>
              </w:rPr>
              <w:t>site</w:t>
            </w:r>
            <w:r>
              <w:rPr>
                <w:color w:val="231F20"/>
                <w:spacing w:val="-13"/>
                <w:w w:val="105"/>
                <w:sz w:val="18"/>
              </w:rPr>
              <w:t> </w:t>
            </w:r>
            <w:r>
              <w:rPr>
                <w:color w:val="231F20"/>
                <w:w w:val="105"/>
                <w:sz w:val="18"/>
              </w:rPr>
              <w:t>unless</w:t>
            </w:r>
            <w:r>
              <w:rPr>
                <w:color w:val="231F20"/>
                <w:spacing w:val="-14"/>
                <w:w w:val="105"/>
                <w:sz w:val="18"/>
              </w:rPr>
              <w:t> </w:t>
            </w:r>
            <w:r>
              <w:rPr>
                <w:color w:val="231F20"/>
                <w:w w:val="105"/>
                <w:sz w:val="18"/>
              </w:rPr>
              <w:t>medically</w:t>
            </w:r>
            <w:r>
              <w:rPr>
                <w:color w:val="231F20"/>
                <w:spacing w:val="-13"/>
                <w:w w:val="105"/>
                <w:sz w:val="18"/>
              </w:rPr>
              <w:t> </w:t>
            </w:r>
            <w:r>
              <w:rPr>
                <w:color w:val="231F20"/>
                <w:w w:val="105"/>
                <w:sz w:val="18"/>
              </w:rPr>
              <w:t>indicated.</w:t>
            </w:r>
            <w:r>
              <w:rPr>
                <w:color w:val="231F20"/>
                <w:spacing w:val="-13"/>
                <w:w w:val="105"/>
                <w:sz w:val="18"/>
              </w:rPr>
              <w:t> </w:t>
            </w:r>
            <w:r>
              <w:rPr>
                <w:color w:val="231F20"/>
                <w:w w:val="105"/>
                <w:sz w:val="18"/>
              </w:rPr>
              <w:t>See</w:t>
            </w:r>
            <w:r>
              <w:rPr>
                <w:color w:val="231F20"/>
                <w:spacing w:val="-14"/>
                <w:w w:val="105"/>
                <w:sz w:val="18"/>
              </w:rPr>
              <w:t> </w:t>
            </w:r>
            <w:r>
              <w:rPr>
                <w:color w:val="231F20"/>
                <w:w w:val="105"/>
                <w:sz w:val="18"/>
              </w:rPr>
              <w:t>manual</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additional</w:t>
            </w:r>
            <w:r>
              <w:rPr>
                <w:color w:val="231F20"/>
                <w:spacing w:val="-14"/>
                <w:w w:val="105"/>
                <w:sz w:val="18"/>
              </w:rPr>
              <w:t> </w:t>
            </w:r>
            <w:r>
              <w:rPr>
                <w:color w:val="231F20"/>
                <w:w w:val="105"/>
                <w:sz w:val="18"/>
              </w:rPr>
              <w:t>billing</w:t>
            </w:r>
            <w:r>
              <w:rPr>
                <w:color w:val="231F20"/>
                <w:spacing w:val="-13"/>
                <w:w w:val="105"/>
                <w:sz w:val="18"/>
              </w:rPr>
              <w:t> </w:t>
            </w:r>
            <w:r>
              <w:rPr>
                <w:color w:val="231F20"/>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107-109 (Jan. 1 2020). (Accessed Feb. 2020).</w:t>
            </w:r>
          </w:p>
        </w:tc>
      </w:tr>
      <w:tr>
        <w:trPr>
          <w:trHeight w:val="2754"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60"/>
              <w:rPr>
                <w:rFonts w:ascii="Arial Black"/>
                <w:sz w:val="20"/>
              </w:rPr>
            </w:pPr>
            <w:r>
              <w:rPr>
                <w:rFonts w:ascii="Arial Black"/>
                <w:color w:val="FFFFFF"/>
                <w:w w:val="80"/>
                <w:sz w:val="20"/>
              </w:rPr>
              <w:t>Eligible Services / Specialties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See manual for billing examples.</w:t>
            </w:r>
          </w:p>
          <w:p>
            <w:pPr>
              <w:pStyle w:val="TableParagraph"/>
              <w:spacing w:before="4"/>
              <w:rPr>
                <w:rFonts w:ascii="Arial Black"/>
                <w:sz w:val="15"/>
              </w:rPr>
            </w:pPr>
          </w:p>
          <w:p>
            <w:pPr>
              <w:pStyle w:val="TableParagraph"/>
              <w:ind w:left="357" w:right="481"/>
              <w:rPr>
                <w:sz w:val="18"/>
              </w:rPr>
            </w:pPr>
            <w:r>
              <w:rPr>
                <w:color w:val="231F20"/>
                <w:w w:val="105"/>
                <w:sz w:val="18"/>
              </w:rPr>
              <w:t>Quality</w:t>
            </w:r>
            <w:r>
              <w:rPr>
                <w:color w:val="231F20"/>
                <w:spacing w:val="-16"/>
                <w:w w:val="105"/>
                <w:sz w:val="18"/>
              </w:rPr>
              <w:t> </w:t>
            </w:r>
            <w:r>
              <w:rPr>
                <w:color w:val="231F20"/>
                <w:w w:val="105"/>
                <w:sz w:val="18"/>
              </w:rPr>
              <w:t>assurance/improvement</w:t>
            </w:r>
            <w:r>
              <w:rPr>
                <w:color w:val="231F20"/>
                <w:spacing w:val="-16"/>
                <w:w w:val="105"/>
                <w:sz w:val="18"/>
              </w:rPr>
              <w:t> </w:t>
            </w:r>
            <w:r>
              <w:rPr>
                <w:color w:val="231F20"/>
                <w:w w:val="105"/>
                <w:sz w:val="18"/>
              </w:rPr>
              <w:t>activities</w:t>
            </w:r>
            <w:r>
              <w:rPr>
                <w:color w:val="231F20"/>
                <w:spacing w:val="-16"/>
                <w:w w:val="105"/>
                <w:sz w:val="18"/>
              </w:rPr>
              <w:t> </w:t>
            </w:r>
            <w:r>
              <w:rPr>
                <w:color w:val="231F20"/>
                <w:w w:val="105"/>
                <w:sz w:val="18"/>
              </w:rPr>
              <w:t>relative</w:t>
            </w:r>
            <w:r>
              <w:rPr>
                <w:color w:val="231F20"/>
                <w:spacing w:val="-16"/>
                <w:w w:val="105"/>
                <w:sz w:val="18"/>
              </w:rPr>
              <w:t> </w:t>
            </w:r>
            <w:r>
              <w:rPr>
                <w:color w:val="231F20"/>
                <w:w w:val="105"/>
                <w:sz w:val="18"/>
              </w:rPr>
              <w:t>to</w:t>
            </w:r>
            <w:r>
              <w:rPr>
                <w:color w:val="231F20"/>
                <w:spacing w:val="-16"/>
                <w:w w:val="105"/>
                <w:sz w:val="18"/>
              </w:rPr>
              <w:t> </w:t>
            </w:r>
            <w:r>
              <w:rPr>
                <w:color w:val="231F20"/>
                <w:w w:val="105"/>
                <w:sz w:val="18"/>
              </w:rPr>
              <w:t>telehealth</w:t>
            </w:r>
            <w:r>
              <w:rPr>
                <w:color w:val="231F20"/>
                <w:spacing w:val="-16"/>
                <w:w w:val="105"/>
                <w:sz w:val="18"/>
              </w:rPr>
              <w:t> </w:t>
            </w:r>
            <w:r>
              <w:rPr>
                <w:color w:val="231F20"/>
                <w:w w:val="105"/>
                <w:sz w:val="18"/>
              </w:rPr>
              <w:t>delivered</w:t>
            </w:r>
            <w:r>
              <w:rPr>
                <w:color w:val="231F20"/>
                <w:spacing w:val="-16"/>
                <w:w w:val="105"/>
                <w:sz w:val="18"/>
              </w:rPr>
              <w:t> </w:t>
            </w:r>
            <w:r>
              <w:rPr>
                <w:color w:val="231F20"/>
                <w:w w:val="105"/>
                <w:sz w:val="18"/>
              </w:rPr>
              <w:t>services</w:t>
            </w:r>
            <w:r>
              <w:rPr>
                <w:color w:val="231F20"/>
                <w:spacing w:val="-16"/>
                <w:w w:val="105"/>
                <w:sz w:val="18"/>
              </w:rPr>
              <w:t> </w:t>
            </w:r>
            <w:r>
              <w:rPr>
                <w:color w:val="231F20"/>
                <w:w w:val="105"/>
                <w:sz w:val="18"/>
              </w:rPr>
              <w:t>need</w:t>
            </w:r>
            <w:r>
              <w:rPr>
                <w:color w:val="231F20"/>
                <w:spacing w:val="-16"/>
                <w:w w:val="105"/>
                <w:sz w:val="18"/>
              </w:rPr>
              <w:t> </w:t>
            </w:r>
            <w:r>
              <w:rPr>
                <w:color w:val="231F20"/>
                <w:w w:val="105"/>
                <w:sz w:val="18"/>
              </w:rPr>
              <w:t>to be</w:t>
            </w:r>
            <w:r>
              <w:rPr>
                <w:color w:val="231F20"/>
                <w:spacing w:val="-13"/>
                <w:w w:val="105"/>
                <w:sz w:val="18"/>
              </w:rPr>
              <w:t> </w:t>
            </w:r>
            <w:r>
              <w:rPr>
                <w:color w:val="231F20"/>
                <w:w w:val="105"/>
                <w:sz w:val="18"/>
              </w:rPr>
              <w:t>identified,</w:t>
            </w:r>
            <w:r>
              <w:rPr>
                <w:color w:val="231F20"/>
                <w:spacing w:val="-13"/>
                <w:w w:val="105"/>
                <w:sz w:val="18"/>
              </w:rPr>
              <w:t> </w:t>
            </w:r>
            <w:r>
              <w:rPr>
                <w:color w:val="231F20"/>
                <w:w w:val="105"/>
                <w:sz w:val="18"/>
              </w:rPr>
              <w:t>documented</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monitored.</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evaluation</w:t>
            </w:r>
            <w:r>
              <w:rPr>
                <w:color w:val="231F20"/>
                <w:spacing w:val="-13"/>
                <w:w w:val="105"/>
                <w:sz w:val="18"/>
              </w:rPr>
              <w:t> </w:t>
            </w:r>
            <w:r>
              <w:rPr>
                <w:color w:val="231F20"/>
                <w:w w:val="105"/>
                <w:sz w:val="18"/>
              </w:rPr>
              <w:t>process</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also</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instituted.</w:t>
            </w:r>
          </w:p>
          <w:p>
            <w:pPr>
              <w:pStyle w:val="TableParagraph"/>
              <w:spacing w:before="5"/>
              <w:rPr>
                <w:rFonts w:ascii="Arial Black"/>
                <w:sz w:val="15"/>
              </w:rPr>
            </w:pPr>
          </w:p>
          <w:p>
            <w:pPr>
              <w:pStyle w:val="TableParagraph"/>
              <w:ind w:left="357" w:right="361"/>
              <w:rPr>
                <w:sz w:val="18"/>
              </w:rPr>
            </w:pPr>
            <w:r>
              <w:rPr>
                <w:color w:val="231F20"/>
                <w:w w:val="105"/>
                <w:sz w:val="18"/>
              </w:rPr>
              <w:t>Documentation</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indicate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visit</w:t>
            </w:r>
            <w:r>
              <w:rPr>
                <w:color w:val="231F20"/>
                <w:spacing w:val="-13"/>
                <w:w w:val="105"/>
                <w:sz w:val="18"/>
              </w:rPr>
              <w:t> </w:t>
            </w:r>
            <w:r>
              <w:rPr>
                <w:color w:val="231F20"/>
                <w:w w:val="105"/>
                <w:sz w:val="18"/>
              </w:rPr>
              <w:t>took</w:t>
            </w:r>
            <w:r>
              <w:rPr>
                <w:color w:val="231F20"/>
                <w:spacing w:val="-12"/>
                <w:w w:val="105"/>
                <w:sz w:val="18"/>
              </w:rPr>
              <w:t> </w:t>
            </w:r>
            <w:r>
              <w:rPr>
                <w:color w:val="231F20"/>
                <w:w w:val="105"/>
                <w:sz w:val="18"/>
              </w:rPr>
              <w:t>place</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clearly</w:t>
            </w:r>
            <w:r>
              <w:rPr>
                <w:color w:val="231F20"/>
                <w:spacing w:val="-12"/>
                <w:w w:val="105"/>
                <w:sz w:val="18"/>
              </w:rPr>
              <w:t> </w:t>
            </w:r>
            <w:r>
              <w:rPr>
                <w:color w:val="231F20"/>
                <w:w w:val="105"/>
                <w:sz w:val="18"/>
              </w:rPr>
              <w:t>identify the location of the hub and spoke</w:t>
            </w:r>
            <w:r>
              <w:rPr>
                <w:color w:val="231F20"/>
                <w:spacing w:val="-13"/>
                <w:w w:val="105"/>
                <w:sz w:val="18"/>
              </w:rPr>
              <w:t> </w:t>
            </w:r>
            <w:r>
              <w:rPr>
                <w:color w:val="231F20"/>
                <w:w w:val="105"/>
                <w:sz w:val="18"/>
              </w:rPr>
              <w:t>sites.</w:t>
            </w:r>
          </w:p>
          <w:p>
            <w:pPr>
              <w:pStyle w:val="TableParagraph"/>
              <w:spacing w:before="4"/>
              <w:rPr>
                <w:rFonts w:ascii="Arial Black"/>
                <w:sz w:val="15"/>
              </w:rPr>
            </w:pPr>
          </w:p>
          <w:p>
            <w:pPr>
              <w:pStyle w:val="TableParagraph"/>
              <w:ind w:left="357"/>
              <w:rPr>
                <w:sz w:val="18"/>
              </w:rPr>
            </w:pPr>
            <w:r>
              <w:rPr>
                <w:color w:val="231F20"/>
                <w:w w:val="105"/>
                <w:sz w:val="18"/>
              </w:rPr>
              <w:t>Group psychotherapy is not a covered service.</w:t>
            </w:r>
          </w:p>
        </w:tc>
      </w:tr>
    </w:tbl>
    <w:p>
      <w:pPr>
        <w:spacing w:after="0"/>
        <w:rPr>
          <w:sz w:val="18"/>
        </w:rPr>
        <w:sectPr>
          <w:footerReference w:type="default" r:id="rId5"/>
          <w:type w:val="continuous"/>
          <w:pgSz w:w="12240" w:h="15840"/>
          <w:pgMar w:footer="809" w:top="400" w:bottom="1000" w:left="580" w:right="56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648"/>
        <w:gridCol w:w="8220"/>
      </w:tblGrid>
      <w:tr>
        <w:trPr>
          <w:trHeight w:val="2550" w:hRule="atLeast"/>
        </w:trPr>
        <w:tc>
          <w:tcPr>
            <w:tcW w:w="1132" w:type="dxa"/>
            <w:vMerge w:val="restart"/>
            <w:shd w:val="clear" w:color="auto" w:fill="F47920"/>
            <w:textDirection w:val="btLr"/>
          </w:tcPr>
          <w:p>
            <w:pPr>
              <w:pStyle w:val="TableParagraph"/>
              <w:spacing w:before="9"/>
              <w:rPr>
                <w:rFonts w:ascii="Arial Black"/>
                <w:sz w:val="30"/>
              </w:rPr>
            </w:pPr>
          </w:p>
          <w:p>
            <w:pPr>
              <w:pStyle w:val="TableParagraph"/>
              <w:ind w:left="4765" w:right="476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62" w:right="476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05"/>
              <w:rPr>
                <w:rFonts w:ascii="Arial Black"/>
                <w:sz w:val="20"/>
              </w:rPr>
            </w:pPr>
            <w:r>
              <w:rPr>
                <w:rFonts w:ascii="Arial Black"/>
                <w:color w:val="FFFFFF"/>
                <w:w w:val="80"/>
                <w:sz w:val="20"/>
              </w:rPr>
              <w:t>Eligible</w:t>
            </w:r>
            <w:r>
              <w:rPr>
                <w:rFonts w:ascii="Arial Black"/>
                <w:color w:val="FFFFFF"/>
                <w:spacing w:val="-31"/>
                <w:w w:val="80"/>
                <w:sz w:val="20"/>
              </w:rPr>
              <w:t> </w:t>
            </w:r>
            <w:r>
              <w:rPr>
                <w:rFonts w:ascii="Arial Black"/>
                <w:color w:val="FFFFFF"/>
                <w:w w:val="80"/>
                <w:sz w:val="20"/>
              </w:rPr>
              <w:t>Services</w:t>
            </w:r>
            <w:r>
              <w:rPr>
                <w:rFonts w:ascii="Arial Black"/>
                <w:color w:val="FFFFFF"/>
                <w:spacing w:val="-31"/>
                <w:w w:val="80"/>
                <w:sz w:val="20"/>
              </w:rPr>
              <w:t> </w:t>
            </w:r>
            <w:r>
              <w:rPr>
                <w:rFonts w:ascii="Arial Black"/>
                <w:color w:val="FFFFFF"/>
                <w:w w:val="80"/>
                <w:sz w:val="20"/>
              </w:rPr>
              <w:t>/</w:t>
            </w:r>
            <w:r>
              <w:rPr>
                <w:rFonts w:ascii="Arial Black"/>
                <w:color w:val="FFFFFF"/>
                <w:spacing w:val="-30"/>
                <w:w w:val="80"/>
                <w:sz w:val="20"/>
              </w:rPr>
              <w:t> </w:t>
            </w:r>
            <w:r>
              <w:rPr>
                <w:rFonts w:ascii="Arial Black"/>
                <w:color w:val="FFFFFF"/>
                <w:w w:val="80"/>
                <w:sz w:val="20"/>
              </w:rPr>
              <w:t>Specialtie</w:t>
            </w:r>
          </w:p>
        </w:tc>
        <w:tc>
          <w:tcPr>
            <w:tcW w:w="8220" w:type="dxa"/>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For ESRD-related services, at least one face-to-face “hands on” visit must be furnished each</w:t>
            </w:r>
          </w:p>
          <w:p>
            <w:pPr>
              <w:pStyle w:val="TableParagraph"/>
              <w:ind w:left="249"/>
              <w:rPr>
                <w:sz w:val="18"/>
              </w:rPr>
            </w:pPr>
            <w:r>
              <w:rPr>
                <w:color w:val="231F20"/>
                <w:w w:val="105"/>
                <w:sz w:val="18"/>
              </w:rPr>
              <w:t>month to examine the vascular access site by a qualified provider.</w:t>
            </w:r>
          </w:p>
          <w:p>
            <w:pPr>
              <w:pStyle w:val="TableParagraph"/>
              <w:spacing w:before="10"/>
              <w:rPr>
                <w:rFonts w:ascii="Arial Black"/>
                <w:sz w:val="14"/>
              </w:rPr>
            </w:pPr>
          </w:p>
          <w:p>
            <w:pPr>
              <w:pStyle w:val="TableParagraph"/>
              <w:ind w:left="609"/>
              <w:rPr>
                <w:i/>
                <w:sz w:val="13"/>
              </w:rPr>
            </w:pPr>
            <w:r>
              <w:rPr>
                <w:b/>
                <w:color w:val="F47920"/>
                <w:sz w:val="14"/>
              </w:rPr>
              <w:t>Source: </w:t>
            </w:r>
            <w:r>
              <w:rPr>
                <w:i/>
                <w:color w:val="231F20"/>
                <w:sz w:val="13"/>
              </w:rPr>
              <w:t>WY Dept. of Public Health Insurance, Medicaid, CMS 1500 ICD-10, p. 109-111 (Jan. 1 2020). (Accessed Feb. 2020).</w:t>
            </w:r>
          </w:p>
          <w:p>
            <w:pPr>
              <w:pStyle w:val="TableParagraph"/>
              <w:spacing w:before="1"/>
              <w:rPr>
                <w:rFonts w:ascii="Arial Black"/>
                <w:sz w:val="12"/>
              </w:rPr>
            </w:pPr>
          </w:p>
          <w:p>
            <w:pPr>
              <w:pStyle w:val="TableParagraph"/>
              <w:ind w:left="249"/>
              <w:rPr>
                <w:b/>
                <w:sz w:val="18"/>
              </w:rPr>
            </w:pPr>
            <w:r>
              <w:rPr>
                <w:b/>
                <w:color w:val="231F20"/>
                <w:w w:val="105"/>
                <w:sz w:val="18"/>
              </w:rPr>
              <w:t>Diabetes</w:t>
            </w:r>
            <w:r>
              <w:rPr>
                <w:b/>
                <w:color w:val="231F20"/>
                <w:spacing w:val="-26"/>
                <w:w w:val="105"/>
                <w:sz w:val="18"/>
              </w:rPr>
              <w:t> </w:t>
            </w:r>
            <w:r>
              <w:rPr>
                <w:b/>
                <w:color w:val="231F20"/>
                <w:w w:val="105"/>
                <w:sz w:val="18"/>
              </w:rPr>
              <w:t>Prevention</w:t>
            </w:r>
            <w:r>
              <w:rPr>
                <w:b/>
                <w:color w:val="231F20"/>
                <w:spacing w:val="-25"/>
                <w:w w:val="105"/>
                <w:sz w:val="18"/>
              </w:rPr>
              <w:t> </w:t>
            </w:r>
            <w:r>
              <w:rPr>
                <w:b/>
                <w:color w:val="231F20"/>
                <w:w w:val="105"/>
                <w:sz w:val="18"/>
              </w:rPr>
              <w:t>Program</w:t>
            </w:r>
            <w:r>
              <w:rPr>
                <w:b/>
                <w:color w:val="231F20"/>
                <w:spacing w:val="-26"/>
                <w:w w:val="105"/>
                <w:sz w:val="18"/>
              </w:rPr>
              <w:t> </w:t>
            </w:r>
            <w:r>
              <w:rPr>
                <w:b/>
                <w:color w:val="231F20"/>
                <w:w w:val="105"/>
                <w:sz w:val="18"/>
              </w:rPr>
              <w:t>(DPP)</w:t>
            </w:r>
          </w:p>
          <w:p>
            <w:pPr>
              <w:pStyle w:val="TableParagraph"/>
              <w:ind w:left="249" w:right="22"/>
              <w:rPr>
                <w:sz w:val="18"/>
              </w:rPr>
            </w:pPr>
            <w:r>
              <w:rPr>
                <w:color w:val="231F20"/>
                <w:w w:val="105"/>
                <w:sz w:val="18"/>
              </w:rPr>
              <w:t>The</w:t>
            </w:r>
            <w:r>
              <w:rPr>
                <w:color w:val="231F20"/>
                <w:spacing w:val="-11"/>
                <w:w w:val="105"/>
                <w:sz w:val="18"/>
              </w:rPr>
              <w:t> </w:t>
            </w:r>
            <w:r>
              <w:rPr>
                <w:color w:val="231F20"/>
                <w:w w:val="105"/>
                <w:sz w:val="18"/>
              </w:rPr>
              <w:t>first</w:t>
            </w:r>
            <w:r>
              <w:rPr>
                <w:color w:val="231F20"/>
                <w:spacing w:val="-10"/>
                <w:w w:val="105"/>
                <w:sz w:val="18"/>
              </w:rPr>
              <w:t> </w:t>
            </w:r>
            <w:r>
              <w:rPr>
                <w:color w:val="231F20"/>
                <w:w w:val="105"/>
                <w:sz w:val="18"/>
              </w:rPr>
              <w:t>session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1"/>
                <w:w w:val="105"/>
                <w:sz w:val="18"/>
              </w:rPr>
              <w:t> </w:t>
            </w:r>
            <w:r>
              <w:rPr>
                <w:color w:val="231F20"/>
                <w:w w:val="105"/>
                <w:sz w:val="18"/>
              </w:rPr>
              <w:t>DPP</w:t>
            </w:r>
            <w:r>
              <w:rPr>
                <w:color w:val="231F20"/>
                <w:spacing w:val="-10"/>
                <w:w w:val="105"/>
                <w:sz w:val="18"/>
              </w:rPr>
              <w:t> </w:t>
            </w:r>
            <w:r>
              <w:rPr>
                <w:color w:val="231F20"/>
                <w:w w:val="105"/>
                <w:sz w:val="18"/>
              </w:rPr>
              <w:t>program</w:t>
            </w:r>
            <w:r>
              <w:rPr>
                <w:color w:val="231F20"/>
                <w:spacing w:val="-10"/>
                <w:w w:val="105"/>
                <w:sz w:val="18"/>
              </w:rPr>
              <w:t> </w:t>
            </w:r>
            <w:r>
              <w:rPr>
                <w:color w:val="231F20"/>
                <w:w w:val="105"/>
                <w:sz w:val="18"/>
              </w:rPr>
              <w:t>cannot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performed</w:t>
            </w:r>
            <w:r>
              <w:rPr>
                <w:color w:val="231F20"/>
                <w:spacing w:val="-11"/>
                <w:w w:val="105"/>
                <w:sz w:val="18"/>
              </w:rPr>
              <w:t> </w:t>
            </w:r>
            <w:r>
              <w:rPr>
                <w:color w:val="231F20"/>
                <w:w w:val="105"/>
                <w:sz w:val="18"/>
              </w:rPr>
              <w:t>via</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but</w:t>
            </w:r>
            <w:r>
              <w:rPr>
                <w:color w:val="231F20"/>
                <w:spacing w:val="-10"/>
                <w:w w:val="105"/>
                <w:sz w:val="18"/>
              </w:rPr>
              <w:t> </w:t>
            </w:r>
            <w:r>
              <w:rPr>
                <w:color w:val="231F20"/>
                <w:w w:val="105"/>
                <w:sz w:val="18"/>
              </w:rPr>
              <w:t>sessions</w:t>
            </w:r>
            <w:r>
              <w:rPr>
                <w:color w:val="231F20"/>
                <w:spacing w:val="-10"/>
                <w:w w:val="105"/>
                <w:sz w:val="18"/>
              </w:rPr>
              <w:t> </w:t>
            </w:r>
            <w:r>
              <w:rPr>
                <w:color w:val="231F20"/>
                <w:w w:val="105"/>
                <w:sz w:val="18"/>
              </w:rPr>
              <w:t>2-16</w:t>
            </w:r>
            <w:r>
              <w:rPr>
                <w:color w:val="231F20"/>
                <w:spacing w:val="-11"/>
                <w:w w:val="105"/>
                <w:sz w:val="18"/>
              </w:rPr>
              <w:t> </w:t>
            </w:r>
            <w:r>
              <w:rPr>
                <w:color w:val="231F20"/>
                <w:w w:val="105"/>
                <w:sz w:val="18"/>
              </w:rPr>
              <w:t>can be. The GT modifier should be</w:t>
            </w:r>
            <w:r>
              <w:rPr>
                <w:color w:val="231F20"/>
                <w:spacing w:val="-20"/>
                <w:w w:val="105"/>
                <w:sz w:val="18"/>
              </w:rPr>
              <w:t> </w:t>
            </w:r>
            <w:r>
              <w:rPr>
                <w:color w:val="231F20"/>
                <w:w w:val="105"/>
                <w:sz w:val="18"/>
              </w:rPr>
              <w:t>used.</w:t>
            </w:r>
          </w:p>
          <w:p>
            <w:pPr>
              <w:pStyle w:val="TableParagraph"/>
              <w:spacing w:before="10"/>
              <w:rPr>
                <w:rFonts w:ascii="Arial Black"/>
                <w:sz w:val="14"/>
              </w:rPr>
            </w:pPr>
          </w:p>
          <w:p>
            <w:pPr>
              <w:pStyle w:val="TableParagraph"/>
              <w:spacing w:before="1"/>
              <w:ind w:left="609" w:right="361"/>
              <w:rPr>
                <w:i/>
                <w:sz w:val="13"/>
              </w:rPr>
            </w:pPr>
            <w:r>
              <w:rPr>
                <w:b/>
                <w:color w:val="F47920"/>
                <w:sz w:val="14"/>
              </w:rPr>
              <w:t>Source: </w:t>
            </w:r>
            <w:r>
              <w:rPr>
                <w:i/>
                <w:color w:val="231F20"/>
                <w:sz w:val="13"/>
              </w:rPr>
              <w:t>WY Dept. of Public Health Insurance, Medicaid, Bulletin: Introducing Medicaid’s Diabetes Prevention Program. 12/19. </w:t>
            </w:r>
            <w:r>
              <w:rPr>
                <w:i/>
                <w:color w:val="231F20"/>
                <w:sz w:val="13"/>
              </w:rPr>
              <w:t>(Accessed Feb. 2020).</w:t>
            </w:r>
          </w:p>
        </w:tc>
      </w:tr>
      <w:tr>
        <w:trPr>
          <w:trHeight w:val="4765"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550" w:right="1549"/>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Examples of eligible providers:</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Physicians;</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Advanced practice nurses with a specialty of psychiatry/mental</w:t>
            </w:r>
            <w:r>
              <w:rPr>
                <w:color w:val="231F20"/>
                <w:spacing w:val="-33"/>
                <w:w w:val="105"/>
                <w:sz w:val="18"/>
              </w:rPr>
              <w:t> </w:t>
            </w:r>
            <w:r>
              <w:rPr>
                <w:color w:val="231F20"/>
                <w:w w:val="105"/>
                <w:sz w:val="18"/>
              </w:rPr>
              <w:t>health;</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Physician’s</w:t>
            </w:r>
            <w:r>
              <w:rPr>
                <w:color w:val="231F20"/>
                <w:spacing w:val="-2"/>
                <w:w w:val="105"/>
                <w:sz w:val="18"/>
              </w:rPr>
              <w:t> </w:t>
            </w:r>
            <w:r>
              <w:rPr>
                <w:color w:val="231F20"/>
                <w:w w:val="105"/>
                <w:sz w:val="18"/>
              </w:rPr>
              <w:t>assistant;</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Psychologists and</w:t>
            </w:r>
            <w:r>
              <w:rPr>
                <w:color w:val="231F20"/>
                <w:spacing w:val="-5"/>
                <w:w w:val="105"/>
                <w:sz w:val="18"/>
              </w:rPr>
              <w:t> </w:t>
            </w:r>
            <w:r>
              <w:rPr>
                <w:color w:val="231F20"/>
                <w:w w:val="105"/>
                <w:sz w:val="18"/>
              </w:rPr>
              <w:t>neuropsychologists;</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Licensed Mental health professionals </w:t>
            </w:r>
            <w:r>
              <w:rPr>
                <w:color w:val="231F20"/>
                <w:spacing w:val="-3"/>
                <w:w w:val="105"/>
                <w:sz w:val="18"/>
              </w:rPr>
              <w:t>(LCSW, </w:t>
            </w:r>
            <w:r>
              <w:rPr>
                <w:color w:val="231F20"/>
                <w:w w:val="105"/>
                <w:sz w:val="18"/>
              </w:rPr>
              <w:t>LPC, </w:t>
            </w:r>
            <w:r>
              <w:rPr>
                <w:color w:val="231F20"/>
                <w:spacing w:val="-5"/>
                <w:w w:val="105"/>
                <w:sz w:val="18"/>
              </w:rPr>
              <w:t>LMFT,</w:t>
            </w:r>
            <w:r>
              <w:rPr>
                <w:color w:val="231F20"/>
                <w:spacing w:val="-18"/>
                <w:w w:val="105"/>
                <w:sz w:val="18"/>
              </w:rPr>
              <w:t> </w:t>
            </w:r>
            <w:r>
              <w:rPr>
                <w:color w:val="231F20"/>
                <w:spacing w:val="-3"/>
                <w:w w:val="105"/>
                <w:sz w:val="18"/>
              </w:rPr>
              <w:t>LAT);</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Board Certified Behavioral</w:t>
            </w:r>
            <w:r>
              <w:rPr>
                <w:color w:val="231F20"/>
                <w:spacing w:val="-6"/>
                <w:w w:val="105"/>
                <w:sz w:val="18"/>
              </w:rPr>
              <w:t> </w:t>
            </w:r>
            <w:r>
              <w:rPr>
                <w:color w:val="231F20"/>
                <w:w w:val="105"/>
                <w:sz w:val="18"/>
              </w:rPr>
              <w:t>Analysts;</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Speech</w:t>
            </w:r>
            <w:r>
              <w:rPr>
                <w:color w:val="231F20"/>
                <w:spacing w:val="-2"/>
                <w:w w:val="105"/>
                <w:sz w:val="18"/>
              </w:rPr>
              <w:t> </w:t>
            </w:r>
            <w:r>
              <w:rPr>
                <w:color w:val="231F20"/>
                <w:w w:val="105"/>
                <w:sz w:val="18"/>
              </w:rPr>
              <w:t>therapist.</w:t>
            </w:r>
          </w:p>
          <w:p>
            <w:pPr>
              <w:pStyle w:val="TableParagraph"/>
              <w:spacing w:before="4"/>
              <w:rPr>
                <w:rFonts w:ascii="Arial Black"/>
                <w:sz w:val="15"/>
              </w:rPr>
            </w:pPr>
          </w:p>
          <w:p>
            <w:pPr>
              <w:pStyle w:val="TableParagraph"/>
              <w:ind w:left="249" w:right="361"/>
              <w:rPr>
                <w:sz w:val="18"/>
              </w:rPr>
            </w:pPr>
            <w:r>
              <w:rPr>
                <w:color w:val="231F20"/>
                <w:w w:val="105"/>
                <w:sz w:val="18"/>
              </w:rPr>
              <w:t>Provisionally</w:t>
            </w:r>
            <w:r>
              <w:rPr>
                <w:color w:val="231F20"/>
                <w:spacing w:val="-17"/>
                <w:w w:val="105"/>
                <w:sz w:val="18"/>
              </w:rPr>
              <w:t> </w:t>
            </w:r>
            <w:r>
              <w:rPr>
                <w:color w:val="231F20"/>
                <w:w w:val="105"/>
                <w:sz w:val="18"/>
              </w:rPr>
              <w:t>licensed</w:t>
            </w:r>
            <w:r>
              <w:rPr>
                <w:color w:val="231F20"/>
                <w:spacing w:val="-16"/>
                <w:w w:val="105"/>
                <w:sz w:val="18"/>
              </w:rPr>
              <w:t> </w:t>
            </w:r>
            <w:r>
              <w:rPr>
                <w:color w:val="231F20"/>
                <w:w w:val="105"/>
                <w:sz w:val="18"/>
              </w:rPr>
              <w:t>mental</w:t>
            </w:r>
            <w:r>
              <w:rPr>
                <w:color w:val="231F20"/>
                <w:spacing w:val="-17"/>
                <w:w w:val="105"/>
                <w:sz w:val="18"/>
              </w:rPr>
              <w:t> </w:t>
            </w:r>
            <w:r>
              <w:rPr>
                <w:color w:val="231F20"/>
                <w:w w:val="105"/>
                <w:sz w:val="18"/>
              </w:rPr>
              <w:t>health</w:t>
            </w:r>
            <w:r>
              <w:rPr>
                <w:color w:val="231F20"/>
                <w:spacing w:val="-16"/>
                <w:w w:val="105"/>
                <w:sz w:val="18"/>
              </w:rPr>
              <w:t> </w:t>
            </w:r>
            <w:r>
              <w:rPr>
                <w:color w:val="231F20"/>
                <w:w w:val="105"/>
                <w:sz w:val="18"/>
              </w:rPr>
              <w:t>professionals</w:t>
            </w:r>
            <w:r>
              <w:rPr>
                <w:color w:val="231F20"/>
                <w:spacing w:val="-16"/>
                <w:w w:val="105"/>
                <w:sz w:val="18"/>
              </w:rPr>
              <w:t> </w:t>
            </w:r>
            <w:r>
              <w:rPr>
                <w:color w:val="231F20"/>
                <w:w w:val="105"/>
                <w:sz w:val="18"/>
              </w:rPr>
              <w:t>cannot</w:t>
            </w:r>
            <w:r>
              <w:rPr>
                <w:color w:val="231F20"/>
                <w:spacing w:val="-17"/>
                <w:w w:val="105"/>
                <w:sz w:val="18"/>
              </w:rPr>
              <w:t> </w:t>
            </w:r>
            <w:r>
              <w:rPr>
                <w:color w:val="231F20"/>
                <w:w w:val="105"/>
                <w:sz w:val="18"/>
              </w:rPr>
              <w:t>bill</w:t>
            </w:r>
            <w:r>
              <w:rPr>
                <w:color w:val="231F20"/>
                <w:spacing w:val="-16"/>
                <w:w w:val="105"/>
                <w:sz w:val="18"/>
              </w:rPr>
              <w:t> </w:t>
            </w:r>
            <w:r>
              <w:rPr>
                <w:color w:val="231F20"/>
                <w:w w:val="105"/>
                <w:sz w:val="18"/>
              </w:rPr>
              <w:t>Medicaid</w:t>
            </w:r>
            <w:r>
              <w:rPr>
                <w:color w:val="231F20"/>
                <w:spacing w:val="-16"/>
                <w:w w:val="105"/>
                <w:sz w:val="18"/>
              </w:rPr>
              <w:t> </w:t>
            </w:r>
            <w:r>
              <w:rPr>
                <w:color w:val="231F20"/>
                <w:w w:val="105"/>
                <w:sz w:val="18"/>
              </w:rPr>
              <w:t>directly,</w:t>
            </w:r>
            <w:r>
              <w:rPr>
                <w:color w:val="231F20"/>
                <w:spacing w:val="-17"/>
                <w:w w:val="105"/>
                <w:sz w:val="18"/>
              </w:rPr>
              <w:t> </w:t>
            </w:r>
            <w:r>
              <w:rPr>
                <w:color w:val="231F20"/>
                <w:w w:val="105"/>
                <w:sz w:val="18"/>
              </w:rPr>
              <w:t>but</w:t>
            </w:r>
            <w:r>
              <w:rPr>
                <w:color w:val="231F20"/>
                <w:spacing w:val="-16"/>
                <w:w w:val="105"/>
                <w:sz w:val="18"/>
              </w:rPr>
              <w:t> </w:t>
            </w:r>
            <w:r>
              <w:rPr>
                <w:color w:val="231F20"/>
                <w:w w:val="105"/>
                <w:sz w:val="18"/>
              </w:rPr>
              <w:t>must provide services through a supervising</w:t>
            </w:r>
            <w:r>
              <w:rPr>
                <w:color w:val="231F20"/>
                <w:spacing w:val="-11"/>
                <w:w w:val="105"/>
                <w:sz w:val="18"/>
              </w:rPr>
              <w:t> </w:t>
            </w:r>
            <w:r>
              <w:rPr>
                <w:color w:val="231F20"/>
                <w:spacing w:val="-3"/>
                <w:w w:val="105"/>
                <w:sz w:val="18"/>
              </w:rPr>
              <w:t>provider.</w:t>
            </w:r>
          </w:p>
          <w:p>
            <w:pPr>
              <w:pStyle w:val="TableParagraph"/>
              <w:spacing w:before="10"/>
              <w:rPr>
                <w:rFonts w:ascii="Arial Black"/>
                <w:sz w:val="14"/>
              </w:rPr>
            </w:pPr>
          </w:p>
          <w:p>
            <w:pPr>
              <w:pStyle w:val="TableParagraph"/>
              <w:spacing w:before="1"/>
              <w:ind w:left="609"/>
              <w:rPr>
                <w:i/>
                <w:sz w:val="13"/>
              </w:rPr>
            </w:pPr>
            <w:r>
              <w:rPr>
                <w:b/>
                <w:color w:val="F47920"/>
                <w:sz w:val="14"/>
              </w:rPr>
              <w:t>Source: </w:t>
            </w:r>
            <w:r>
              <w:rPr>
                <w:i/>
                <w:color w:val="231F20"/>
                <w:sz w:val="13"/>
              </w:rPr>
              <w:t>WY Dept. of Public Health Insurance, Medicaid, CMS 1500 ICD-10, p. 109 (Jan. 1 2020). (Accessed Feb. 2020).</w:t>
            </w:r>
          </w:p>
          <w:p>
            <w:pPr>
              <w:pStyle w:val="TableParagraph"/>
              <w:rPr>
                <w:rFonts w:ascii="Arial Black"/>
                <w:sz w:val="12"/>
              </w:rPr>
            </w:pPr>
          </w:p>
          <w:p>
            <w:pPr>
              <w:pStyle w:val="TableParagraph"/>
              <w:ind w:left="249" w:right="361"/>
              <w:rPr>
                <w:sz w:val="18"/>
              </w:rPr>
            </w:pPr>
            <w:r>
              <w:rPr>
                <w:color w:val="231F20"/>
                <w:w w:val="105"/>
                <w:sz w:val="18"/>
              </w:rPr>
              <w:t>Any telehealth provider such as Community Mental Health Centers and Substance Abuse Treatment</w:t>
            </w:r>
            <w:r>
              <w:rPr>
                <w:color w:val="231F20"/>
                <w:spacing w:val="-11"/>
                <w:w w:val="105"/>
                <w:sz w:val="18"/>
              </w:rPr>
              <w:t> </w:t>
            </w:r>
            <w:r>
              <w:rPr>
                <w:color w:val="231F20"/>
                <w:w w:val="105"/>
                <w:sz w:val="18"/>
              </w:rPr>
              <w:t>Centers</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where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one</w:t>
            </w:r>
            <w:r>
              <w:rPr>
                <w:color w:val="231F20"/>
                <w:spacing w:val="-10"/>
                <w:w w:val="105"/>
                <w:sz w:val="18"/>
              </w:rPr>
              <w:t> </w:t>
            </w:r>
            <w:r>
              <w:rPr>
                <w:color w:val="231F20"/>
                <w:w w:val="105"/>
                <w:sz w:val="18"/>
              </w:rPr>
              <w:t>location</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the client</w:t>
            </w:r>
            <w:r>
              <w:rPr>
                <w:color w:val="231F20"/>
                <w:spacing w:val="-8"/>
                <w:w w:val="105"/>
                <w:sz w:val="18"/>
              </w:rPr>
              <w:t> </w:t>
            </w:r>
            <w:r>
              <w:rPr>
                <w:color w:val="231F20"/>
                <w:w w:val="105"/>
                <w:sz w:val="18"/>
              </w:rPr>
              <w:t>is</w:t>
            </w:r>
            <w:r>
              <w:rPr>
                <w:color w:val="231F20"/>
                <w:spacing w:val="-8"/>
                <w:w w:val="105"/>
                <w:sz w:val="18"/>
              </w:rPr>
              <w:t> </w:t>
            </w:r>
            <w:r>
              <w:rPr>
                <w:color w:val="231F20"/>
                <w:w w:val="105"/>
                <w:sz w:val="18"/>
              </w:rPr>
              <w:t>at</w:t>
            </w:r>
            <w:r>
              <w:rPr>
                <w:color w:val="231F20"/>
                <w:spacing w:val="-7"/>
                <w:w w:val="105"/>
                <w:sz w:val="18"/>
              </w:rPr>
              <w:t> </w:t>
            </w:r>
            <w:r>
              <w:rPr>
                <w:color w:val="231F20"/>
                <w:w w:val="105"/>
                <w:sz w:val="18"/>
              </w:rPr>
              <w:t>a</w:t>
            </w:r>
            <w:r>
              <w:rPr>
                <w:color w:val="231F20"/>
                <w:spacing w:val="-8"/>
                <w:w w:val="105"/>
                <w:sz w:val="18"/>
              </w:rPr>
              <w:t> </w:t>
            </w:r>
            <w:r>
              <w:rPr>
                <w:color w:val="231F20"/>
                <w:w w:val="105"/>
                <w:sz w:val="18"/>
              </w:rPr>
              <w:t>different</w:t>
            </w:r>
            <w:r>
              <w:rPr>
                <w:color w:val="231F20"/>
                <w:spacing w:val="-8"/>
                <w:w w:val="105"/>
                <w:sz w:val="18"/>
              </w:rPr>
              <w:t> </w:t>
            </w:r>
            <w:r>
              <w:rPr>
                <w:color w:val="231F20"/>
                <w:w w:val="105"/>
                <w:sz w:val="18"/>
              </w:rPr>
              <w:t>location</w:t>
            </w:r>
            <w:r>
              <w:rPr>
                <w:color w:val="231F20"/>
                <w:spacing w:val="-7"/>
                <w:w w:val="105"/>
                <w:sz w:val="18"/>
              </w:rPr>
              <w:t> </w:t>
            </w:r>
            <w:r>
              <w:rPr>
                <w:color w:val="231F20"/>
                <w:w w:val="105"/>
                <w:sz w:val="18"/>
              </w:rPr>
              <w:t>even</w:t>
            </w:r>
            <w:r>
              <w:rPr>
                <w:color w:val="231F20"/>
                <w:spacing w:val="-8"/>
                <w:w w:val="105"/>
                <w:sz w:val="18"/>
              </w:rPr>
              <w:t> </w:t>
            </w:r>
            <w:r>
              <w:rPr>
                <w:color w:val="231F20"/>
                <w:w w:val="105"/>
                <w:sz w:val="18"/>
              </w:rPr>
              <w:t>though</w:t>
            </w:r>
            <w:r>
              <w:rPr>
                <w:color w:val="231F20"/>
                <w:spacing w:val="-8"/>
                <w:w w:val="105"/>
                <w:sz w:val="18"/>
              </w:rPr>
              <w:t> </w:t>
            </w:r>
            <w:r>
              <w:rPr>
                <w:color w:val="231F20"/>
                <w:w w:val="105"/>
                <w:sz w:val="18"/>
              </w:rPr>
              <w:t>the</w:t>
            </w:r>
            <w:r>
              <w:rPr>
                <w:color w:val="231F20"/>
                <w:spacing w:val="-7"/>
                <w:w w:val="105"/>
                <w:sz w:val="18"/>
              </w:rPr>
              <w:t> </w:t>
            </w:r>
            <w:r>
              <w:rPr>
                <w:color w:val="231F20"/>
                <w:w w:val="105"/>
                <w:sz w:val="18"/>
              </w:rPr>
              <w:t>pay</w:t>
            </w:r>
            <w:r>
              <w:rPr>
                <w:color w:val="231F20"/>
                <w:spacing w:val="-8"/>
                <w:w w:val="105"/>
                <w:sz w:val="18"/>
              </w:rPr>
              <w:t> </w:t>
            </w:r>
            <w:r>
              <w:rPr>
                <w:color w:val="231F20"/>
                <w:w w:val="105"/>
                <w:sz w:val="18"/>
              </w:rPr>
              <w:t>to</w:t>
            </w:r>
            <w:r>
              <w:rPr>
                <w:color w:val="231F20"/>
                <w:spacing w:val="-8"/>
                <w:w w:val="105"/>
                <w:sz w:val="18"/>
              </w:rPr>
              <w:t> </w:t>
            </w:r>
            <w:r>
              <w:rPr>
                <w:color w:val="231F20"/>
                <w:w w:val="105"/>
                <w:sz w:val="18"/>
              </w:rPr>
              <w:t>provider</w:t>
            </w:r>
            <w:r>
              <w:rPr>
                <w:color w:val="231F20"/>
                <w:spacing w:val="-7"/>
                <w:w w:val="105"/>
                <w:sz w:val="18"/>
              </w:rPr>
              <w:t> </w:t>
            </w:r>
            <w:r>
              <w:rPr>
                <w:color w:val="231F20"/>
                <w:w w:val="105"/>
                <w:sz w:val="18"/>
              </w:rPr>
              <w:t>is</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same.</w:t>
            </w:r>
            <w:r>
              <w:rPr>
                <w:color w:val="231F20"/>
                <w:spacing w:val="-7"/>
                <w:w w:val="105"/>
                <w:sz w:val="18"/>
              </w:rPr>
              <w:t> </w:t>
            </w:r>
            <w:r>
              <w:rPr>
                <w:color w:val="231F20"/>
                <w:w w:val="105"/>
                <w:sz w:val="18"/>
              </w:rPr>
              <w:t>A</w:t>
            </w:r>
            <w:r>
              <w:rPr>
                <w:color w:val="231F20"/>
                <w:spacing w:val="-8"/>
                <w:w w:val="105"/>
                <w:sz w:val="18"/>
              </w:rPr>
              <w:t> </w:t>
            </w:r>
            <w:r>
              <w:rPr>
                <w:color w:val="231F20"/>
                <w:w w:val="105"/>
                <w:sz w:val="18"/>
              </w:rPr>
              <w:t>single</w:t>
            </w:r>
            <w:r>
              <w:rPr>
                <w:color w:val="231F20"/>
                <w:spacing w:val="-8"/>
                <w:w w:val="105"/>
                <w:sz w:val="18"/>
              </w:rPr>
              <w:t> </w:t>
            </w:r>
            <w:r>
              <w:rPr>
                <w:color w:val="231F20"/>
                <w:w w:val="105"/>
                <w:sz w:val="18"/>
              </w:rPr>
              <w:t>pay</w:t>
            </w:r>
            <w:r>
              <w:rPr>
                <w:color w:val="231F20"/>
                <w:spacing w:val="-7"/>
                <w:w w:val="105"/>
                <w:sz w:val="18"/>
              </w:rPr>
              <w:t> </w:t>
            </w:r>
            <w:r>
              <w:rPr>
                <w:color w:val="231F20"/>
                <w:w w:val="105"/>
                <w:sz w:val="18"/>
              </w:rPr>
              <w:t>to provider</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both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(spoke</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(hub</w:t>
            </w:r>
            <w:r>
              <w:rPr>
                <w:color w:val="231F20"/>
                <w:spacing w:val="-10"/>
                <w:w w:val="105"/>
                <w:sz w:val="18"/>
              </w:rPr>
              <w:t> </w:t>
            </w:r>
            <w:r>
              <w:rPr>
                <w:color w:val="231F20"/>
                <w:w w:val="105"/>
                <w:sz w:val="18"/>
              </w:rPr>
              <w:t>site) when</w:t>
            </w:r>
            <w:r>
              <w:rPr>
                <w:color w:val="231F20"/>
                <w:spacing w:val="-2"/>
                <w:w w:val="105"/>
                <w:sz w:val="18"/>
              </w:rPr>
              <w:t> </w:t>
            </w:r>
            <w:r>
              <w:rPr>
                <w:color w:val="231F20"/>
                <w:w w:val="105"/>
                <w:sz w:val="18"/>
              </w:rPr>
              <w:t>applicable.</w:t>
            </w:r>
          </w:p>
          <w:p>
            <w:pPr>
              <w:pStyle w:val="TableParagraph"/>
              <w:spacing w:before="11"/>
              <w:rPr>
                <w:rFonts w:ascii="Arial Black"/>
                <w:sz w:val="14"/>
              </w:rPr>
            </w:pPr>
          </w:p>
          <w:p>
            <w:pPr>
              <w:pStyle w:val="TableParagraph"/>
              <w:ind w:left="609"/>
              <w:rPr>
                <w:i/>
                <w:sz w:val="13"/>
              </w:rPr>
            </w:pPr>
            <w:r>
              <w:rPr>
                <w:b/>
                <w:color w:val="F47920"/>
                <w:sz w:val="14"/>
              </w:rPr>
              <w:t>Source: </w:t>
            </w:r>
            <w:r>
              <w:rPr>
                <w:i/>
                <w:color w:val="231F20"/>
                <w:sz w:val="13"/>
              </w:rPr>
              <w:t>WY Dept. of Public Health Insurance, Medicaid, CMS 1500 ICD-10, p. 108 (Jan. 1 2020). (Accessed Feb. 2020).</w:t>
            </w:r>
          </w:p>
        </w:tc>
      </w:tr>
      <w:tr>
        <w:trPr>
          <w:trHeight w:val="65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669" w:right="2668"/>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0"/>
              <w:rPr>
                <w:rFonts w:ascii="Arial Black"/>
                <w:sz w:val="13"/>
              </w:rPr>
            </w:pPr>
          </w:p>
          <w:p>
            <w:pPr>
              <w:pStyle w:val="TableParagraph"/>
              <w:ind w:left="249" w:right="486"/>
              <w:jc w:val="both"/>
              <w:rPr>
                <w:sz w:val="18"/>
              </w:rPr>
            </w:pPr>
            <w:r>
              <w:rPr>
                <w:color w:val="231F20"/>
                <w:w w:val="105"/>
                <w:sz w:val="18"/>
              </w:rPr>
              <w:t>Each</w:t>
            </w:r>
            <w:r>
              <w:rPr>
                <w:color w:val="231F20"/>
                <w:spacing w:val="-9"/>
                <w:w w:val="105"/>
                <w:sz w:val="18"/>
              </w:rPr>
              <w:t> </w:t>
            </w:r>
            <w:r>
              <w:rPr>
                <w:color w:val="231F20"/>
                <w:w w:val="105"/>
                <w:sz w:val="18"/>
              </w:rPr>
              <w:t>site</w:t>
            </w:r>
            <w:r>
              <w:rPr>
                <w:color w:val="231F20"/>
                <w:spacing w:val="-8"/>
                <w:w w:val="105"/>
                <w:sz w:val="18"/>
              </w:rPr>
              <w:t> </w:t>
            </w:r>
            <w:r>
              <w:rPr>
                <w:color w:val="231F20"/>
                <w:w w:val="105"/>
                <w:sz w:val="18"/>
              </w:rPr>
              <w:t>will</w:t>
            </w:r>
            <w:r>
              <w:rPr>
                <w:color w:val="231F20"/>
                <w:spacing w:val="-8"/>
                <w:w w:val="105"/>
                <w:sz w:val="18"/>
              </w:rPr>
              <w:t> </w:t>
            </w:r>
            <w:r>
              <w:rPr>
                <w:color w:val="231F20"/>
                <w:w w:val="105"/>
                <w:sz w:val="18"/>
              </w:rPr>
              <w:t>be</w:t>
            </w:r>
            <w:r>
              <w:rPr>
                <w:color w:val="231F20"/>
                <w:spacing w:val="-9"/>
                <w:w w:val="105"/>
                <w:sz w:val="18"/>
              </w:rPr>
              <w:t> </w:t>
            </w:r>
            <w:r>
              <w:rPr>
                <w:color w:val="231F20"/>
                <w:w w:val="105"/>
                <w:sz w:val="18"/>
              </w:rPr>
              <w:t>able</w:t>
            </w:r>
            <w:r>
              <w:rPr>
                <w:color w:val="231F20"/>
                <w:spacing w:val="-8"/>
                <w:w w:val="105"/>
                <w:sz w:val="18"/>
              </w:rPr>
              <w:t> </w:t>
            </w:r>
            <w:r>
              <w:rPr>
                <w:color w:val="231F20"/>
                <w:w w:val="105"/>
                <w:sz w:val="18"/>
              </w:rPr>
              <w:t>to</w:t>
            </w:r>
            <w:r>
              <w:rPr>
                <w:color w:val="231F20"/>
                <w:spacing w:val="-8"/>
                <w:w w:val="105"/>
                <w:sz w:val="18"/>
              </w:rPr>
              <w:t> </w:t>
            </w:r>
            <w:r>
              <w:rPr>
                <w:color w:val="231F20"/>
                <w:w w:val="105"/>
                <w:sz w:val="18"/>
              </w:rPr>
              <w:t>bill</w:t>
            </w:r>
            <w:r>
              <w:rPr>
                <w:color w:val="231F20"/>
                <w:spacing w:val="-9"/>
                <w:w w:val="105"/>
                <w:sz w:val="18"/>
              </w:rPr>
              <w:t> </w:t>
            </w:r>
            <w:r>
              <w:rPr>
                <w:color w:val="231F20"/>
                <w:w w:val="105"/>
                <w:sz w:val="18"/>
              </w:rPr>
              <w:t>for</w:t>
            </w:r>
            <w:r>
              <w:rPr>
                <w:color w:val="231F20"/>
                <w:spacing w:val="-8"/>
                <w:w w:val="105"/>
                <w:sz w:val="18"/>
              </w:rPr>
              <w:t> </w:t>
            </w:r>
            <w:r>
              <w:rPr>
                <w:color w:val="231F20"/>
                <w:w w:val="105"/>
                <w:sz w:val="18"/>
              </w:rPr>
              <w:t>their</w:t>
            </w:r>
            <w:r>
              <w:rPr>
                <w:color w:val="231F20"/>
                <w:spacing w:val="-8"/>
                <w:w w:val="105"/>
                <w:sz w:val="18"/>
              </w:rPr>
              <w:t> </w:t>
            </w:r>
            <w:r>
              <w:rPr>
                <w:color w:val="231F20"/>
                <w:w w:val="105"/>
                <w:sz w:val="18"/>
              </w:rPr>
              <w:t>own</w:t>
            </w:r>
            <w:r>
              <w:rPr>
                <w:color w:val="231F20"/>
                <w:spacing w:val="-9"/>
                <w:w w:val="105"/>
                <w:sz w:val="18"/>
              </w:rPr>
              <w:t> </w:t>
            </w:r>
            <w:r>
              <w:rPr>
                <w:color w:val="231F20"/>
                <w:w w:val="105"/>
                <w:sz w:val="18"/>
              </w:rPr>
              <w:t>services</w:t>
            </w:r>
            <w:r>
              <w:rPr>
                <w:color w:val="231F20"/>
                <w:spacing w:val="-8"/>
                <w:w w:val="105"/>
                <w:sz w:val="18"/>
              </w:rPr>
              <w:t> </w:t>
            </w:r>
            <w:r>
              <w:rPr>
                <w:color w:val="231F20"/>
                <w:w w:val="105"/>
                <w:sz w:val="18"/>
              </w:rPr>
              <w:t>as</w:t>
            </w:r>
            <w:r>
              <w:rPr>
                <w:color w:val="231F20"/>
                <w:spacing w:val="-8"/>
                <w:w w:val="105"/>
                <w:sz w:val="18"/>
              </w:rPr>
              <w:t> </w:t>
            </w:r>
            <w:r>
              <w:rPr>
                <w:color w:val="231F20"/>
                <w:w w:val="105"/>
                <w:sz w:val="18"/>
              </w:rPr>
              <w:t>long</w:t>
            </w:r>
            <w:r>
              <w:rPr>
                <w:color w:val="231F20"/>
                <w:spacing w:val="-9"/>
                <w:w w:val="105"/>
                <w:sz w:val="18"/>
              </w:rPr>
              <w:t> </w:t>
            </w:r>
            <w:r>
              <w:rPr>
                <w:color w:val="231F20"/>
                <w:w w:val="105"/>
                <w:sz w:val="18"/>
              </w:rPr>
              <w:t>as</w:t>
            </w:r>
            <w:r>
              <w:rPr>
                <w:color w:val="231F20"/>
                <w:spacing w:val="-8"/>
                <w:w w:val="105"/>
                <w:sz w:val="18"/>
              </w:rPr>
              <w:t> </w:t>
            </w:r>
            <w:r>
              <w:rPr>
                <w:color w:val="231F20"/>
                <w:w w:val="105"/>
                <w:sz w:val="18"/>
              </w:rPr>
              <w:t>they</w:t>
            </w:r>
            <w:r>
              <w:rPr>
                <w:color w:val="231F20"/>
                <w:spacing w:val="-8"/>
                <w:w w:val="105"/>
                <w:sz w:val="18"/>
              </w:rPr>
              <w:t> </w:t>
            </w:r>
            <w:r>
              <w:rPr>
                <w:color w:val="231F20"/>
                <w:w w:val="105"/>
                <w:sz w:val="18"/>
              </w:rPr>
              <w:t>are</w:t>
            </w:r>
            <w:r>
              <w:rPr>
                <w:color w:val="231F20"/>
                <w:spacing w:val="-9"/>
                <w:w w:val="105"/>
                <w:sz w:val="18"/>
              </w:rPr>
              <w:t> </w:t>
            </w:r>
            <w:r>
              <w:rPr>
                <w:color w:val="231F20"/>
                <w:w w:val="105"/>
                <w:sz w:val="18"/>
              </w:rPr>
              <w:t>an</w:t>
            </w:r>
            <w:r>
              <w:rPr>
                <w:color w:val="231F20"/>
                <w:spacing w:val="-8"/>
                <w:w w:val="105"/>
                <w:sz w:val="18"/>
              </w:rPr>
              <w:t> </w:t>
            </w:r>
            <w:r>
              <w:rPr>
                <w:color w:val="231F20"/>
                <w:w w:val="105"/>
                <w:sz w:val="18"/>
              </w:rPr>
              <w:t>enrolled</w:t>
            </w:r>
            <w:r>
              <w:rPr>
                <w:color w:val="231F20"/>
                <w:spacing w:val="-8"/>
                <w:w w:val="105"/>
                <w:sz w:val="18"/>
              </w:rPr>
              <w:t> </w:t>
            </w:r>
            <w:r>
              <w:rPr>
                <w:color w:val="231F20"/>
                <w:w w:val="105"/>
                <w:sz w:val="18"/>
              </w:rPr>
              <w:t>Medicaid provider</w:t>
            </w:r>
            <w:r>
              <w:rPr>
                <w:color w:val="231F20"/>
                <w:spacing w:val="-14"/>
                <w:w w:val="105"/>
                <w:sz w:val="18"/>
              </w:rPr>
              <w:t> </w:t>
            </w:r>
            <w:r>
              <w:rPr>
                <w:color w:val="231F20"/>
                <w:w w:val="105"/>
                <w:sz w:val="18"/>
              </w:rPr>
              <w:t>(this</w:t>
            </w:r>
            <w:r>
              <w:rPr>
                <w:color w:val="231F20"/>
                <w:spacing w:val="-13"/>
                <w:w w:val="105"/>
                <w:sz w:val="18"/>
              </w:rPr>
              <w:t> </w:t>
            </w:r>
            <w:r>
              <w:rPr>
                <w:color w:val="231F20"/>
                <w:w w:val="105"/>
                <w:sz w:val="18"/>
              </w:rPr>
              <w:t>includes</w:t>
            </w:r>
            <w:r>
              <w:rPr>
                <w:color w:val="231F20"/>
                <w:spacing w:val="-13"/>
                <w:w w:val="105"/>
                <w:sz w:val="18"/>
              </w:rPr>
              <w:t> </w:t>
            </w:r>
            <w:r>
              <w:rPr>
                <w:color w:val="231F20"/>
                <w:w w:val="105"/>
                <w:sz w:val="18"/>
              </w:rPr>
              <w:t>out-of-state</w:t>
            </w:r>
            <w:r>
              <w:rPr>
                <w:color w:val="231F20"/>
                <w:spacing w:val="-13"/>
                <w:w w:val="105"/>
                <w:sz w:val="18"/>
              </w:rPr>
              <w:t> </w:t>
            </w:r>
            <w:r>
              <w:rPr>
                <w:color w:val="231F20"/>
                <w:w w:val="105"/>
                <w:sz w:val="18"/>
              </w:rPr>
              <w:t>Medicaid</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bill</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both</w:t>
            </w:r>
            <w:r>
              <w:rPr>
                <w:color w:val="231F20"/>
                <w:spacing w:val="-14"/>
                <w:w w:val="105"/>
                <w:sz w:val="18"/>
              </w:rPr>
              <w:t> </w:t>
            </w:r>
            <w:r>
              <w:rPr>
                <w:color w:val="231F20"/>
                <w:w w:val="105"/>
                <w:sz w:val="18"/>
              </w:rPr>
              <w:t>the spoke and hub</w:t>
            </w:r>
            <w:r>
              <w:rPr>
                <w:color w:val="231F20"/>
                <w:spacing w:val="-5"/>
                <w:w w:val="105"/>
                <w:sz w:val="18"/>
              </w:rPr>
              <w:t> </w:t>
            </w:r>
            <w:r>
              <w:rPr>
                <w:color w:val="231F20"/>
                <w:w w:val="105"/>
                <w:sz w:val="18"/>
              </w:rPr>
              <w:t>site.</w:t>
            </w:r>
          </w:p>
          <w:p>
            <w:pPr>
              <w:pStyle w:val="TableParagraph"/>
              <w:spacing w:before="4"/>
              <w:rPr>
                <w:rFonts w:ascii="Arial Black"/>
                <w:sz w:val="15"/>
              </w:rPr>
            </w:pPr>
          </w:p>
          <w:p>
            <w:pPr>
              <w:pStyle w:val="TableParagraph"/>
              <w:ind w:left="249"/>
              <w:rPr>
                <w:sz w:val="18"/>
              </w:rPr>
            </w:pPr>
            <w:r>
              <w:rPr>
                <w:color w:val="231F20"/>
                <w:w w:val="105"/>
                <w:sz w:val="18"/>
              </w:rPr>
              <w:t>Examples of eligible originating sites: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Hospitals;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Physician or practitioner offices (includes medical</w:t>
            </w:r>
            <w:r>
              <w:rPr>
                <w:color w:val="231F20"/>
                <w:spacing w:val="-19"/>
                <w:w w:val="105"/>
                <w:sz w:val="18"/>
              </w:rPr>
              <w:t> </w:t>
            </w:r>
            <w:r>
              <w:rPr>
                <w:color w:val="231F20"/>
                <w:w w:val="105"/>
                <w:sz w:val="18"/>
              </w:rPr>
              <w:t>clinics);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Psychologists or neuropsychologists</w:t>
            </w:r>
            <w:r>
              <w:rPr>
                <w:color w:val="231F20"/>
                <w:spacing w:val="-8"/>
                <w:w w:val="105"/>
                <w:sz w:val="18"/>
              </w:rPr>
              <w:t> </w:t>
            </w:r>
            <w:r>
              <w:rPr>
                <w:color w:val="231F20"/>
                <w:w w:val="105"/>
                <w:sz w:val="18"/>
              </w:rPr>
              <w:t>offices;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Community</w:t>
            </w:r>
            <w:r>
              <w:rPr>
                <w:color w:val="231F20"/>
                <w:spacing w:val="-8"/>
                <w:w w:val="105"/>
                <w:sz w:val="18"/>
              </w:rPr>
              <w:t> </w:t>
            </w:r>
            <w:r>
              <w:rPr>
                <w:color w:val="231F20"/>
                <w:w w:val="105"/>
                <w:sz w:val="18"/>
              </w:rPr>
              <w:t>mental</w:t>
            </w:r>
            <w:r>
              <w:rPr>
                <w:color w:val="231F20"/>
                <w:spacing w:val="-7"/>
                <w:w w:val="105"/>
                <w:sz w:val="18"/>
              </w:rPr>
              <w:t> </w:t>
            </w:r>
            <w:r>
              <w:rPr>
                <w:color w:val="231F20"/>
                <w:w w:val="105"/>
                <w:sz w:val="18"/>
              </w:rPr>
              <w:t>health</w:t>
            </w:r>
            <w:r>
              <w:rPr>
                <w:color w:val="231F20"/>
                <w:spacing w:val="-8"/>
                <w:w w:val="105"/>
                <w:sz w:val="18"/>
              </w:rPr>
              <w:t> </w:t>
            </w:r>
            <w:r>
              <w:rPr>
                <w:color w:val="231F20"/>
                <w:w w:val="105"/>
                <w:sz w:val="18"/>
              </w:rPr>
              <w:t>or</w:t>
            </w:r>
            <w:r>
              <w:rPr>
                <w:color w:val="231F20"/>
                <w:spacing w:val="-7"/>
                <w:w w:val="105"/>
                <w:sz w:val="18"/>
              </w:rPr>
              <w:t> </w:t>
            </w:r>
            <w:r>
              <w:rPr>
                <w:color w:val="231F20"/>
                <w:w w:val="105"/>
                <w:sz w:val="18"/>
              </w:rPr>
              <w:t>substance</w:t>
            </w:r>
            <w:r>
              <w:rPr>
                <w:color w:val="231F20"/>
                <w:spacing w:val="-8"/>
                <w:w w:val="105"/>
                <w:sz w:val="18"/>
              </w:rPr>
              <w:t> </w:t>
            </w:r>
            <w:r>
              <w:rPr>
                <w:color w:val="231F20"/>
                <w:w w:val="105"/>
                <w:sz w:val="18"/>
              </w:rPr>
              <w:t>abuse</w:t>
            </w:r>
            <w:r>
              <w:rPr>
                <w:color w:val="231F20"/>
                <w:spacing w:val="-7"/>
                <w:w w:val="105"/>
                <w:sz w:val="18"/>
              </w:rPr>
              <w:t> </w:t>
            </w:r>
            <w:r>
              <w:rPr>
                <w:color w:val="231F20"/>
                <w:w w:val="105"/>
                <w:sz w:val="18"/>
              </w:rPr>
              <w:t>treatment</w:t>
            </w:r>
            <w:r>
              <w:rPr>
                <w:color w:val="231F20"/>
                <w:spacing w:val="-7"/>
                <w:w w:val="105"/>
                <w:sz w:val="18"/>
              </w:rPr>
              <w:t> </w:t>
            </w:r>
            <w:r>
              <w:rPr>
                <w:color w:val="231F20"/>
                <w:w w:val="105"/>
                <w:sz w:val="18"/>
              </w:rPr>
              <w:t>centers</w:t>
            </w:r>
            <w:r>
              <w:rPr>
                <w:color w:val="231F20"/>
                <w:spacing w:val="-8"/>
                <w:w w:val="105"/>
                <w:sz w:val="18"/>
              </w:rPr>
              <w:t> </w:t>
            </w:r>
            <w:r>
              <w:rPr>
                <w:color w:val="231F20"/>
                <w:w w:val="105"/>
                <w:sz w:val="18"/>
              </w:rPr>
              <w:t>(CMHC/SATC);</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Advanced</w:t>
            </w:r>
            <w:r>
              <w:rPr>
                <w:color w:val="231F20"/>
                <w:spacing w:val="-7"/>
                <w:w w:val="105"/>
                <w:sz w:val="18"/>
              </w:rPr>
              <w:t> </w:t>
            </w:r>
            <w:r>
              <w:rPr>
                <w:color w:val="231F20"/>
                <w:w w:val="105"/>
                <w:sz w:val="18"/>
              </w:rPr>
              <w:t>practice</w:t>
            </w:r>
            <w:r>
              <w:rPr>
                <w:color w:val="231F20"/>
                <w:spacing w:val="-6"/>
                <w:w w:val="105"/>
                <w:sz w:val="18"/>
              </w:rPr>
              <w:t> </w:t>
            </w:r>
            <w:r>
              <w:rPr>
                <w:color w:val="231F20"/>
                <w:w w:val="105"/>
                <w:sz w:val="18"/>
              </w:rPr>
              <w:t>nurses</w:t>
            </w:r>
            <w:r>
              <w:rPr>
                <w:color w:val="231F20"/>
                <w:spacing w:val="-6"/>
                <w:w w:val="105"/>
                <w:sz w:val="18"/>
              </w:rPr>
              <w:t> </w:t>
            </w:r>
            <w:r>
              <w:rPr>
                <w:color w:val="231F20"/>
                <w:w w:val="105"/>
                <w:sz w:val="18"/>
              </w:rPr>
              <w:t>with</w:t>
            </w:r>
            <w:r>
              <w:rPr>
                <w:color w:val="231F20"/>
                <w:spacing w:val="-6"/>
                <w:w w:val="105"/>
                <w:sz w:val="18"/>
              </w:rPr>
              <w:t> </w:t>
            </w:r>
            <w:r>
              <w:rPr>
                <w:color w:val="231F20"/>
                <w:w w:val="105"/>
                <w:sz w:val="18"/>
              </w:rPr>
              <w:t>specialty</w:t>
            </w:r>
            <w:r>
              <w:rPr>
                <w:color w:val="231F20"/>
                <w:spacing w:val="-6"/>
                <w:w w:val="105"/>
                <w:sz w:val="18"/>
              </w:rPr>
              <w:t> </w:t>
            </w:r>
            <w:r>
              <w:rPr>
                <w:color w:val="231F20"/>
                <w:w w:val="105"/>
                <w:sz w:val="18"/>
              </w:rPr>
              <w:t>of</w:t>
            </w:r>
            <w:r>
              <w:rPr>
                <w:color w:val="231F20"/>
                <w:spacing w:val="-6"/>
                <w:w w:val="105"/>
                <w:sz w:val="18"/>
              </w:rPr>
              <w:t> </w:t>
            </w:r>
            <w:r>
              <w:rPr>
                <w:color w:val="231F20"/>
                <w:w w:val="105"/>
                <w:sz w:val="18"/>
              </w:rPr>
              <w:t>psychiatry/mental</w:t>
            </w:r>
            <w:r>
              <w:rPr>
                <w:color w:val="231F20"/>
                <w:spacing w:val="-6"/>
                <w:w w:val="105"/>
                <w:sz w:val="18"/>
              </w:rPr>
              <w:t> </w:t>
            </w:r>
            <w:r>
              <w:rPr>
                <w:color w:val="231F20"/>
                <w:w w:val="105"/>
                <w:sz w:val="18"/>
              </w:rPr>
              <w:t>health</w:t>
            </w:r>
            <w:r>
              <w:rPr>
                <w:color w:val="231F20"/>
                <w:spacing w:val="-6"/>
                <w:w w:val="105"/>
                <w:sz w:val="18"/>
              </w:rPr>
              <w:t> </w:t>
            </w:r>
            <w:r>
              <w:rPr>
                <w:color w:val="231F20"/>
                <w:w w:val="105"/>
                <w:sz w:val="18"/>
              </w:rPr>
              <w:t>offices;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Office of a Licensed Mental Health</w:t>
            </w:r>
            <w:r>
              <w:rPr>
                <w:color w:val="231F20"/>
                <w:spacing w:val="-15"/>
                <w:w w:val="105"/>
                <w:sz w:val="18"/>
              </w:rPr>
              <w:t> </w:t>
            </w:r>
            <w:r>
              <w:rPr>
                <w:color w:val="231F20"/>
                <w:w w:val="105"/>
                <w:sz w:val="18"/>
              </w:rPr>
              <w:t>Professional;</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Rural Health</w:t>
            </w:r>
            <w:r>
              <w:rPr>
                <w:color w:val="231F20"/>
                <w:spacing w:val="-3"/>
                <w:w w:val="105"/>
                <w:sz w:val="18"/>
              </w:rPr>
              <w:t> </w:t>
            </w:r>
            <w:r>
              <w:rPr>
                <w:color w:val="231F20"/>
                <w:w w:val="105"/>
                <w:sz w:val="18"/>
              </w:rPr>
              <w:t>Clinics;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Skilled nursing</w:t>
            </w:r>
            <w:r>
              <w:rPr>
                <w:color w:val="231F20"/>
                <w:spacing w:val="-4"/>
                <w:w w:val="105"/>
                <w:sz w:val="18"/>
              </w:rPr>
              <w:t> </w:t>
            </w:r>
            <w:r>
              <w:rPr>
                <w:color w:val="231F20"/>
                <w:w w:val="105"/>
                <w:sz w:val="18"/>
              </w:rPr>
              <w:t>facilities;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Indian Health Services</w:t>
            </w:r>
            <w:r>
              <w:rPr>
                <w:color w:val="231F20"/>
                <w:spacing w:val="-5"/>
                <w:w w:val="105"/>
                <w:sz w:val="18"/>
              </w:rPr>
              <w:t> </w:t>
            </w:r>
            <w:r>
              <w:rPr>
                <w:color w:val="231F20"/>
                <w:w w:val="105"/>
                <w:sz w:val="18"/>
              </w:rPr>
              <w:t>Clinics;</w:t>
            </w:r>
          </w:p>
          <w:p>
            <w:pPr>
              <w:pStyle w:val="TableParagraph"/>
              <w:numPr>
                <w:ilvl w:val="0"/>
                <w:numId w:val="2"/>
              </w:numPr>
              <w:tabs>
                <w:tab w:pos="969" w:val="left" w:leader="none"/>
                <w:tab w:pos="970" w:val="left" w:leader="none"/>
              </w:tabs>
              <w:spacing w:line="240" w:lineRule="auto" w:before="0" w:after="0"/>
              <w:ind w:left="969" w:right="524" w:hanging="360"/>
              <w:jc w:val="left"/>
              <w:rPr>
                <w:sz w:val="18"/>
              </w:rPr>
            </w:pPr>
            <w:r>
              <w:rPr>
                <w:color w:val="231F20"/>
                <w:w w:val="105"/>
                <w:sz w:val="18"/>
              </w:rPr>
              <w:t>Hospital-based</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Critical</w:t>
            </w:r>
            <w:r>
              <w:rPr>
                <w:color w:val="231F20"/>
                <w:spacing w:val="-15"/>
                <w:w w:val="105"/>
                <w:sz w:val="18"/>
              </w:rPr>
              <w:t> </w:t>
            </w:r>
            <w:r>
              <w:rPr>
                <w:color w:val="231F20"/>
                <w:w w:val="105"/>
                <w:sz w:val="18"/>
              </w:rPr>
              <w:t>Access</w:t>
            </w:r>
            <w:r>
              <w:rPr>
                <w:color w:val="231F20"/>
                <w:spacing w:val="-15"/>
                <w:w w:val="105"/>
                <w:sz w:val="18"/>
              </w:rPr>
              <w:t> </w:t>
            </w:r>
            <w:r>
              <w:rPr>
                <w:color w:val="231F20"/>
                <w:w w:val="105"/>
                <w:sz w:val="18"/>
              </w:rPr>
              <w:t>Hospital-based</w:t>
            </w:r>
            <w:r>
              <w:rPr>
                <w:color w:val="231F20"/>
                <w:spacing w:val="-15"/>
                <w:w w:val="105"/>
                <w:sz w:val="18"/>
              </w:rPr>
              <w:t> </w:t>
            </w:r>
            <w:r>
              <w:rPr>
                <w:color w:val="231F20"/>
                <w:w w:val="105"/>
                <w:sz w:val="18"/>
              </w:rPr>
              <w:t>renal</w:t>
            </w:r>
            <w:r>
              <w:rPr>
                <w:color w:val="231F20"/>
                <w:spacing w:val="-15"/>
                <w:w w:val="105"/>
                <w:sz w:val="18"/>
              </w:rPr>
              <w:t> </w:t>
            </w:r>
            <w:r>
              <w:rPr>
                <w:color w:val="231F20"/>
                <w:w w:val="105"/>
                <w:sz w:val="18"/>
              </w:rPr>
              <w:t>dialysis</w:t>
            </w:r>
            <w:r>
              <w:rPr>
                <w:color w:val="231F20"/>
                <w:spacing w:val="-14"/>
                <w:w w:val="105"/>
                <w:sz w:val="18"/>
              </w:rPr>
              <w:t> </w:t>
            </w:r>
            <w:r>
              <w:rPr>
                <w:color w:val="231F20"/>
                <w:w w:val="105"/>
                <w:sz w:val="18"/>
              </w:rPr>
              <w:t>centers</w:t>
            </w:r>
            <w:r>
              <w:rPr>
                <w:color w:val="231F20"/>
                <w:spacing w:val="-15"/>
                <w:w w:val="105"/>
                <w:sz w:val="18"/>
              </w:rPr>
              <w:t> </w:t>
            </w:r>
            <w:r>
              <w:rPr>
                <w:color w:val="231F20"/>
                <w:w w:val="105"/>
                <w:sz w:val="18"/>
              </w:rPr>
              <w:t>(including satellites).</w:t>
            </w:r>
            <w:r>
              <w:rPr>
                <w:color w:val="231F20"/>
                <w:spacing w:val="29"/>
                <w:w w:val="105"/>
                <w:sz w:val="18"/>
              </w:rPr>
              <w:t> </w:t>
            </w:r>
            <w:r>
              <w:rPr>
                <w:color w:val="231F20"/>
                <w:w w:val="105"/>
                <w:sz w:val="18"/>
              </w:rPr>
              <w:t>Independent</w:t>
            </w:r>
            <w:r>
              <w:rPr>
                <w:color w:val="231F20"/>
                <w:spacing w:val="-9"/>
                <w:w w:val="105"/>
                <w:sz w:val="18"/>
              </w:rPr>
              <w:t> </w:t>
            </w:r>
            <w:r>
              <w:rPr>
                <w:color w:val="231F20"/>
                <w:w w:val="105"/>
                <w:sz w:val="18"/>
              </w:rPr>
              <w:t>renal</w:t>
            </w:r>
            <w:r>
              <w:rPr>
                <w:color w:val="231F20"/>
                <w:spacing w:val="-9"/>
                <w:w w:val="105"/>
                <w:sz w:val="18"/>
              </w:rPr>
              <w:t> </w:t>
            </w:r>
            <w:r>
              <w:rPr>
                <w:color w:val="231F20"/>
                <w:w w:val="105"/>
                <w:sz w:val="18"/>
              </w:rPr>
              <w:t>dialysis</w:t>
            </w:r>
            <w:r>
              <w:rPr>
                <w:color w:val="231F20"/>
                <w:spacing w:val="-9"/>
                <w:w w:val="105"/>
                <w:sz w:val="18"/>
              </w:rPr>
              <w:t> </w:t>
            </w:r>
            <w:r>
              <w:rPr>
                <w:color w:val="231F20"/>
                <w:w w:val="105"/>
                <w:sz w:val="18"/>
              </w:rPr>
              <w:t>facilities</w:t>
            </w:r>
            <w:r>
              <w:rPr>
                <w:color w:val="231F20"/>
                <w:spacing w:val="-10"/>
                <w:w w:val="105"/>
                <w:sz w:val="18"/>
              </w:rPr>
              <w:t> </w:t>
            </w:r>
            <w:r>
              <w:rPr>
                <w:color w:val="231F20"/>
                <w:w w:val="105"/>
                <w:sz w:val="18"/>
              </w:rPr>
              <w:t>are</w:t>
            </w:r>
            <w:r>
              <w:rPr>
                <w:color w:val="231F20"/>
                <w:spacing w:val="-9"/>
                <w:w w:val="105"/>
                <w:sz w:val="18"/>
              </w:rPr>
              <w:t> </w:t>
            </w:r>
            <w:r>
              <w:rPr>
                <w:color w:val="231F20"/>
                <w:w w:val="105"/>
                <w:sz w:val="18"/>
              </w:rPr>
              <w:t>not</w:t>
            </w:r>
            <w:r>
              <w:rPr>
                <w:color w:val="231F20"/>
                <w:spacing w:val="-9"/>
                <w:w w:val="105"/>
                <w:sz w:val="18"/>
              </w:rPr>
              <w:t> </w:t>
            </w:r>
            <w:r>
              <w:rPr>
                <w:color w:val="231F20"/>
                <w:w w:val="105"/>
                <w:sz w:val="18"/>
              </w:rPr>
              <w:t>eligible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Development</w:t>
            </w:r>
            <w:r>
              <w:rPr>
                <w:color w:val="231F20"/>
                <w:spacing w:val="-2"/>
                <w:w w:val="105"/>
                <w:sz w:val="18"/>
              </w:rPr>
              <w:t> </w:t>
            </w:r>
            <w:r>
              <w:rPr>
                <w:color w:val="231F20"/>
                <w:w w:val="105"/>
                <w:sz w:val="18"/>
              </w:rPr>
              <w:t>Center;</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Family Planning</w:t>
            </w:r>
            <w:r>
              <w:rPr>
                <w:color w:val="231F20"/>
                <w:spacing w:val="-4"/>
                <w:w w:val="105"/>
                <w:sz w:val="18"/>
              </w:rPr>
              <w:t> </w:t>
            </w:r>
            <w:r>
              <w:rPr>
                <w:color w:val="231F20"/>
                <w:w w:val="105"/>
                <w:sz w:val="18"/>
              </w:rPr>
              <w:t>Clinics;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sz w:val="18"/>
              </w:rPr>
              <w:t>Public Health</w:t>
            </w:r>
            <w:r>
              <w:rPr>
                <w:color w:val="231F20"/>
                <w:spacing w:val="2"/>
                <w:sz w:val="18"/>
              </w:rPr>
              <w:t> </w:t>
            </w:r>
            <w:r>
              <w:rPr>
                <w:color w:val="231F20"/>
                <w:sz w:val="18"/>
              </w:rPr>
              <w:t>Offices;</w:t>
            </w:r>
          </w:p>
          <w:p>
            <w:pPr>
              <w:pStyle w:val="TableParagraph"/>
              <w:numPr>
                <w:ilvl w:val="0"/>
                <w:numId w:val="2"/>
              </w:numPr>
              <w:tabs>
                <w:tab w:pos="969" w:val="left" w:leader="none"/>
                <w:tab w:pos="970" w:val="left" w:leader="none"/>
              </w:tabs>
              <w:spacing w:line="240" w:lineRule="auto" w:before="0" w:after="0"/>
              <w:ind w:left="969" w:right="0" w:hanging="361"/>
              <w:jc w:val="left"/>
              <w:rPr>
                <w:sz w:val="18"/>
              </w:rPr>
            </w:pPr>
            <w:r>
              <w:rPr>
                <w:color w:val="231F20"/>
                <w:w w:val="105"/>
                <w:sz w:val="18"/>
              </w:rPr>
              <w:t>Client’s Home (Telehealth consent</w:t>
            </w:r>
            <w:r>
              <w:rPr>
                <w:color w:val="231F20"/>
                <w:spacing w:val="-10"/>
                <w:w w:val="105"/>
                <w:sz w:val="18"/>
              </w:rPr>
              <w:t> </w:t>
            </w:r>
            <w:r>
              <w:rPr>
                <w:color w:val="231F20"/>
                <w:w w:val="105"/>
                <w:sz w:val="18"/>
              </w:rPr>
              <w:t>required).</w:t>
            </w:r>
          </w:p>
          <w:p>
            <w:pPr>
              <w:pStyle w:val="TableParagraph"/>
              <w:spacing w:before="4"/>
              <w:rPr>
                <w:rFonts w:ascii="Arial Black"/>
                <w:sz w:val="15"/>
              </w:rPr>
            </w:pPr>
          </w:p>
          <w:p>
            <w:pPr>
              <w:pStyle w:val="TableParagraph"/>
              <w:ind w:left="249" w:right="361"/>
              <w:rPr>
                <w:sz w:val="18"/>
              </w:rPr>
            </w:pPr>
            <w:r>
              <w:rPr>
                <w:color w:val="231F20"/>
                <w:w w:val="105"/>
                <w:sz w:val="18"/>
              </w:rPr>
              <w:t>A</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present</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2"/>
                <w:w w:val="105"/>
                <w:sz w:val="18"/>
              </w:rPr>
              <w:t> </w:t>
            </w:r>
            <w:r>
              <w:rPr>
                <w:color w:val="231F20"/>
                <w:w w:val="105"/>
                <w:sz w:val="18"/>
              </w:rPr>
              <w:t>unless</w:t>
            </w:r>
            <w:r>
              <w:rPr>
                <w:color w:val="231F20"/>
                <w:spacing w:val="-11"/>
                <w:w w:val="105"/>
                <w:sz w:val="18"/>
              </w:rPr>
              <w:t> </w:t>
            </w:r>
            <w:r>
              <w:rPr>
                <w:color w:val="231F20"/>
                <w:w w:val="105"/>
                <w:sz w:val="18"/>
              </w:rPr>
              <w:t>medically indicated.</w:t>
            </w:r>
          </w:p>
          <w:p>
            <w:pPr>
              <w:pStyle w:val="TableParagraph"/>
              <w:spacing w:before="4"/>
              <w:rPr>
                <w:rFonts w:ascii="Arial Black"/>
                <w:sz w:val="15"/>
              </w:rPr>
            </w:pPr>
          </w:p>
          <w:p>
            <w:pPr>
              <w:pStyle w:val="TableParagraph"/>
              <w:spacing w:before="1"/>
              <w:ind w:left="249" w:right="361"/>
              <w:rPr>
                <w:sz w:val="18"/>
              </w:rPr>
            </w:pPr>
            <w:r>
              <w:rPr>
                <w:color w:val="231F20"/>
                <w:w w:val="105"/>
                <w:sz w:val="18"/>
              </w:rPr>
              <w:t>Each</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9"/>
                <w:w w:val="105"/>
                <w:sz w:val="18"/>
              </w:rPr>
              <w:t> </w:t>
            </w:r>
            <w:r>
              <w:rPr>
                <w:color w:val="231F20"/>
                <w:w w:val="105"/>
                <w:sz w:val="18"/>
              </w:rPr>
              <w:t>able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bill</w:t>
            </w:r>
            <w:r>
              <w:rPr>
                <w:color w:val="231F20"/>
                <w:spacing w:val="-9"/>
                <w:w w:val="105"/>
                <w:sz w:val="18"/>
              </w:rPr>
              <w:t> </w:t>
            </w:r>
            <w:r>
              <w:rPr>
                <w:color w:val="231F20"/>
                <w:w w:val="105"/>
                <w:sz w:val="18"/>
              </w:rPr>
              <w:t>their</w:t>
            </w:r>
            <w:r>
              <w:rPr>
                <w:color w:val="231F20"/>
                <w:spacing w:val="-10"/>
                <w:w w:val="105"/>
                <w:sz w:val="18"/>
              </w:rPr>
              <w:t> </w:t>
            </w:r>
            <w:r>
              <w:rPr>
                <w:color w:val="231F20"/>
                <w:w w:val="105"/>
                <w:sz w:val="18"/>
              </w:rPr>
              <w:t>own</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as</w:t>
            </w:r>
            <w:r>
              <w:rPr>
                <w:color w:val="231F20"/>
                <w:spacing w:val="-10"/>
                <w:w w:val="105"/>
                <w:sz w:val="18"/>
              </w:rPr>
              <w:t> </w:t>
            </w:r>
            <w:r>
              <w:rPr>
                <w:color w:val="231F20"/>
                <w:w w:val="105"/>
                <w:sz w:val="18"/>
              </w:rPr>
              <w:t>long</w:t>
            </w:r>
            <w:r>
              <w:rPr>
                <w:color w:val="231F20"/>
                <w:spacing w:val="-9"/>
                <w:w w:val="105"/>
                <w:sz w:val="18"/>
              </w:rPr>
              <w:t> </w:t>
            </w:r>
            <w:r>
              <w:rPr>
                <w:color w:val="231F20"/>
                <w:w w:val="105"/>
                <w:sz w:val="18"/>
              </w:rPr>
              <w:t>as</w:t>
            </w:r>
            <w:r>
              <w:rPr>
                <w:color w:val="231F20"/>
                <w:spacing w:val="-9"/>
                <w:w w:val="105"/>
                <w:sz w:val="18"/>
              </w:rPr>
              <w:t> </w:t>
            </w:r>
            <w:r>
              <w:rPr>
                <w:color w:val="231F20"/>
                <w:w w:val="105"/>
                <w:sz w:val="18"/>
              </w:rPr>
              <w:t>they</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an</w:t>
            </w:r>
            <w:r>
              <w:rPr>
                <w:color w:val="231F20"/>
                <w:spacing w:val="-9"/>
                <w:w w:val="105"/>
                <w:sz w:val="18"/>
              </w:rPr>
              <w:t> </w:t>
            </w:r>
            <w:r>
              <w:rPr>
                <w:color w:val="231F20"/>
                <w:w w:val="105"/>
                <w:sz w:val="18"/>
              </w:rPr>
              <w:t>enrolled</w:t>
            </w:r>
            <w:r>
              <w:rPr>
                <w:color w:val="231F20"/>
                <w:spacing w:val="-9"/>
                <w:w w:val="105"/>
                <w:sz w:val="18"/>
              </w:rPr>
              <w:t> </w:t>
            </w:r>
            <w:r>
              <w:rPr>
                <w:color w:val="231F20"/>
                <w:w w:val="105"/>
                <w:sz w:val="18"/>
              </w:rPr>
              <w:t>Medicaid</w:t>
            </w:r>
            <w:r>
              <w:rPr>
                <w:color w:val="231F20"/>
                <w:spacing w:val="-10"/>
                <w:w w:val="105"/>
                <w:sz w:val="18"/>
              </w:rPr>
              <w:t> </w:t>
            </w:r>
            <w:r>
              <w:rPr>
                <w:color w:val="231F20"/>
                <w:w w:val="105"/>
                <w:sz w:val="18"/>
              </w:rPr>
              <w:t>provider (includes out-of-state Medicaid</w:t>
            </w:r>
            <w:r>
              <w:rPr>
                <w:color w:val="231F20"/>
                <w:spacing w:val="-7"/>
                <w:w w:val="105"/>
                <w:sz w:val="18"/>
              </w:rPr>
              <w:t> </w:t>
            </w:r>
            <w:r>
              <w:rPr>
                <w:color w:val="231F20"/>
                <w:w w:val="105"/>
                <w:sz w:val="18"/>
              </w:rPr>
              <w:t>providers).</w:t>
            </w:r>
          </w:p>
          <w:p>
            <w:pPr>
              <w:pStyle w:val="TableParagraph"/>
              <w:spacing w:before="10"/>
              <w:rPr>
                <w:rFonts w:ascii="Arial Black"/>
                <w:sz w:val="14"/>
              </w:rPr>
            </w:pPr>
          </w:p>
          <w:p>
            <w:pPr>
              <w:pStyle w:val="TableParagraph"/>
              <w:ind w:left="609"/>
              <w:rPr>
                <w:i/>
                <w:sz w:val="13"/>
              </w:rPr>
            </w:pPr>
            <w:r>
              <w:rPr>
                <w:b/>
                <w:color w:val="F47920"/>
                <w:sz w:val="14"/>
              </w:rPr>
              <w:t>Source: </w:t>
            </w:r>
            <w:r>
              <w:rPr>
                <w:i/>
                <w:color w:val="231F20"/>
                <w:sz w:val="13"/>
              </w:rPr>
              <w:t>WY Dept. of Public Health Insurance, Medicaid, CMS 1500 ICD-10, p. 107-109 (Jan. 1 2020). (Accessed Feb. 2020).</w:t>
            </w:r>
          </w:p>
        </w:tc>
      </w:tr>
    </w:tbl>
    <w:p>
      <w:pPr>
        <w:spacing w:after="0"/>
        <w:rPr>
          <w:sz w:val="13"/>
        </w:rPr>
        <w:sectPr>
          <w:pgSz w:w="12240" w:h="15840"/>
          <w:pgMar w:header="0" w:footer="809" w:top="640" w:bottom="11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648"/>
        <w:gridCol w:w="8220"/>
      </w:tblGrid>
      <w:tr>
        <w:trPr>
          <w:trHeight w:val="1755" w:hRule="atLeast"/>
        </w:trPr>
        <w:tc>
          <w:tcPr>
            <w:tcW w:w="1132" w:type="dxa"/>
            <w:vMerge w:val="restart"/>
            <w:shd w:val="clear" w:color="auto" w:fill="F47920"/>
            <w:textDirection w:val="btLr"/>
          </w:tcPr>
          <w:p>
            <w:pPr>
              <w:pStyle w:val="TableParagraph"/>
              <w:spacing w:before="9"/>
              <w:rPr>
                <w:rFonts w:ascii="Arial Black"/>
                <w:sz w:val="30"/>
              </w:rPr>
            </w:pPr>
          </w:p>
          <w:p>
            <w:pPr>
              <w:pStyle w:val="TableParagraph"/>
              <w:ind w:left="4266" w:right="425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75" w:right="156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44"/>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Yes, for originating site fees.</w:t>
            </w:r>
          </w:p>
          <w:p>
            <w:pPr>
              <w:pStyle w:val="TableParagraph"/>
              <w:ind w:left="357"/>
              <w:rPr>
                <w:sz w:val="18"/>
              </w:rPr>
            </w:pPr>
            <w:r>
              <w:rPr>
                <w:color w:val="231F20"/>
                <w:w w:val="105"/>
                <w:sz w:val="18"/>
              </w:rPr>
              <w:t>No reimbursement for transmission fees.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110 (Jan. 1, 2020). (Accessed Feb. 2020).</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601" w:right="359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750" w:right="7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61"/>
              <w:rPr>
                <w:sz w:val="18"/>
              </w:rPr>
            </w:pPr>
            <w:r>
              <w:rPr>
                <w:color w:val="231F20"/>
                <w:w w:val="105"/>
                <w:sz w:val="18"/>
              </w:rPr>
              <w:t>Wyoming</w:t>
            </w:r>
            <w:r>
              <w:rPr>
                <w:color w:val="231F20"/>
                <w:spacing w:val="-13"/>
                <w:w w:val="105"/>
                <w:sz w:val="18"/>
              </w:rPr>
              <w:t> </w:t>
            </w:r>
            <w:r>
              <w:rPr>
                <w:color w:val="231F20"/>
                <w:w w:val="105"/>
                <w:sz w:val="18"/>
              </w:rPr>
              <w:t>Medicaid</w:t>
            </w:r>
            <w:r>
              <w:rPr>
                <w:color w:val="231F20"/>
                <w:spacing w:val="-12"/>
                <w:w w:val="105"/>
                <w:sz w:val="18"/>
              </w:rPr>
              <w:t> </w:t>
            </w:r>
            <w:r>
              <w:rPr>
                <w:color w:val="231F20"/>
                <w:w w:val="105"/>
                <w:sz w:val="18"/>
              </w:rPr>
              <w:t>states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payment</w:t>
            </w:r>
            <w:r>
              <w:rPr>
                <w:color w:val="231F20"/>
                <w:spacing w:val="-12"/>
                <w:w w:val="105"/>
                <w:sz w:val="18"/>
              </w:rPr>
              <w:t> </w:t>
            </w:r>
            <w:r>
              <w:rPr>
                <w:color w:val="231F20"/>
                <w:w w:val="105"/>
                <w:sz w:val="18"/>
              </w:rPr>
              <w:t>to</w:t>
            </w:r>
            <w:r>
              <w:rPr>
                <w:color w:val="231F20"/>
                <w:spacing w:val="-12"/>
                <w:w w:val="105"/>
                <w:sz w:val="18"/>
              </w:rPr>
              <w:t> </w:t>
            </w:r>
            <w:r>
              <w:rPr>
                <w:color w:val="231F20"/>
                <w:spacing w:val="-3"/>
                <w:w w:val="105"/>
                <w:sz w:val="18"/>
              </w:rPr>
              <w:t>occur,</w:t>
            </w:r>
            <w:r>
              <w:rPr>
                <w:color w:val="231F20"/>
                <w:spacing w:val="-12"/>
                <w:w w:val="105"/>
                <w:sz w:val="18"/>
              </w:rPr>
              <w:t> </w:t>
            </w:r>
            <w:r>
              <w:rPr>
                <w:color w:val="231F20"/>
                <w:w w:val="105"/>
                <w:sz w:val="18"/>
              </w:rPr>
              <w:t>real-time</w:t>
            </w:r>
            <w:r>
              <w:rPr>
                <w:color w:val="231F20"/>
                <w:spacing w:val="-13"/>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video telecommunications must be</w:t>
            </w:r>
            <w:r>
              <w:rPr>
                <w:color w:val="231F20"/>
                <w:spacing w:val="-6"/>
                <w:w w:val="105"/>
                <w:sz w:val="18"/>
              </w:rPr>
              <w:t> </w:t>
            </w:r>
            <w:r>
              <w:rPr>
                <w:color w:val="231F20"/>
                <w:w w:val="105"/>
                <w:sz w:val="18"/>
              </w:rPr>
              <w:t>used.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109 (Jan. 1, 2020). (Accessed Feb. 2020).</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7"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0"/>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1"/>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0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648"/>
        <w:gridCol w:w="8220"/>
      </w:tblGrid>
      <w:tr>
        <w:trPr>
          <w:trHeight w:val="2296" w:hRule="atLeast"/>
        </w:trPr>
        <w:tc>
          <w:tcPr>
            <w:tcW w:w="1132" w:type="dxa"/>
            <w:vMerge w:val="restart"/>
            <w:shd w:val="clear" w:color="auto" w:fill="F47920"/>
            <w:textDirection w:val="btLr"/>
          </w:tcPr>
          <w:p>
            <w:pPr>
              <w:pStyle w:val="TableParagraph"/>
              <w:spacing w:before="9"/>
              <w:rPr>
                <w:rFonts w:ascii="Arial Black"/>
                <w:sz w:val="30"/>
              </w:rPr>
            </w:pPr>
          </w:p>
          <w:p>
            <w:pPr>
              <w:pStyle w:val="TableParagraph"/>
              <w:ind w:left="4558" w:right="454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186" w:right="3173"/>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750" w:right="7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70"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07"/>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reimbursement for email.</w:t>
            </w:r>
          </w:p>
          <w:p>
            <w:pPr>
              <w:pStyle w:val="TableParagraph"/>
              <w:ind w:left="357" w:right="5464"/>
              <w:rPr>
                <w:sz w:val="18"/>
              </w:rPr>
            </w:pPr>
            <w:r>
              <w:rPr>
                <w:color w:val="231F20"/>
                <w:w w:val="105"/>
                <w:sz w:val="18"/>
              </w:rPr>
              <w:t>No reimbursement for telephone. No reimbursement for FAX.</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109 (Jan. 1, 2020). (Accessed Feb. 2020).</w:t>
            </w:r>
          </w:p>
        </w:tc>
      </w:tr>
      <w:tr>
        <w:trPr>
          <w:trHeight w:val="2296" w:hRule="atLeast"/>
        </w:trPr>
        <w:tc>
          <w:tcPr>
            <w:tcW w:w="1132"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50" w:right="739"/>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61"/>
              <w:rPr>
                <w:sz w:val="18"/>
              </w:rPr>
            </w:pPr>
            <w:r>
              <w:rPr>
                <w:color w:val="231F20"/>
                <w:w w:val="105"/>
                <w:sz w:val="18"/>
              </w:rPr>
              <w:t>If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10"/>
                <w:w w:val="105"/>
                <w:sz w:val="18"/>
              </w:rPr>
              <w:t> </w:t>
            </w:r>
            <w:r>
              <w:rPr>
                <w:color w:val="231F20"/>
                <w:w w:val="105"/>
                <w:sz w:val="18"/>
              </w:rPr>
              <w:t>and/or</w:t>
            </w:r>
            <w:r>
              <w:rPr>
                <w:color w:val="231F20"/>
                <w:spacing w:val="-9"/>
                <w:w w:val="105"/>
                <w:sz w:val="18"/>
              </w:rPr>
              <w:t> </w:t>
            </w:r>
            <w:r>
              <w:rPr>
                <w:color w:val="231F20"/>
                <w:w w:val="105"/>
                <w:sz w:val="18"/>
              </w:rPr>
              <w:t>legal</w:t>
            </w:r>
            <w:r>
              <w:rPr>
                <w:color w:val="231F20"/>
                <w:spacing w:val="-10"/>
                <w:w w:val="105"/>
                <w:sz w:val="18"/>
              </w:rPr>
              <w:t> </w:t>
            </w:r>
            <w:r>
              <w:rPr>
                <w:color w:val="231F20"/>
                <w:w w:val="105"/>
                <w:sz w:val="18"/>
              </w:rPr>
              <w:t>guardian</w:t>
            </w:r>
            <w:r>
              <w:rPr>
                <w:color w:val="231F20"/>
                <w:spacing w:val="-9"/>
                <w:w w:val="105"/>
                <w:sz w:val="18"/>
              </w:rPr>
              <w:t> </w:t>
            </w:r>
            <w:r>
              <w:rPr>
                <w:color w:val="231F20"/>
                <w:w w:val="105"/>
                <w:sz w:val="18"/>
              </w:rPr>
              <w:t>indicates</w:t>
            </w:r>
            <w:r>
              <w:rPr>
                <w:color w:val="231F20"/>
                <w:spacing w:val="-10"/>
                <w:w w:val="105"/>
                <w:sz w:val="18"/>
              </w:rPr>
              <w:t> </w:t>
            </w:r>
            <w:r>
              <w:rPr>
                <w:color w:val="231F20"/>
                <w:w w:val="105"/>
                <w:sz w:val="18"/>
              </w:rPr>
              <w:t>at</w:t>
            </w:r>
            <w:r>
              <w:rPr>
                <w:color w:val="231F20"/>
                <w:spacing w:val="-9"/>
                <w:w w:val="105"/>
                <w:sz w:val="18"/>
              </w:rPr>
              <w:t> </w:t>
            </w:r>
            <w:r>
              <w:rPr>
                <w:color w:val="231F20"/>
                <w:w w:val="105"/>
                <w:sz w:val="18"/>
              </w:rPr>
              <w:t>any</w:t>
            </w:r>
            <w:r>
              <w:rPr>
                <w:color w:val="231F20"/>
                <w:spacing w:val="-9"/>
                <w:w w:val="105"/>
                <w:sz w:val="18"/>
              </w:rPr>
              <w:t> </w:t>
            </w:r>
            <w:r>
              <w:rPr>
                <w:color w:val="231F20"/>
                <w:w w:val="105"/>
                <w:sz w:val="18"/>
              </w:rPr>
              <w:t>point</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he/she</w:t>
            </w:r>
            <w:r>
              <w:rPr>
                <w:color w:val="231F20"/>
                <w:spacing w:val="-10"/>
                <w:w w:val="105"/>
                <w:sz w:val="18"/>
              </w:rPr>
              <w:t> </w:t>
            </w:r>
            <w:r>
              <w:rPr>
                <w:color w:val="231F20"/>
                <w:w w:val="105"/>
                <w:sz w:val="18"/>
              </w:rPr>
              <w:t>wants</w:t>
            </w:r>
            <w:r>
              <w:rPr>
                <w:color w:val="231F20"/>
                <w:spacing w:val="-9"/>
                <w:w w:val="105"/>
                <w:sz w:val="18"/>
              </w:rPr>
              <w:t> </w:t>
            </w:r>
            <w:r>
              <w:rPr>
                <w:color w:val="231F20"/>
                <w:w w:val="105"/>
                <w:sz w:val="18"/>
              </w:rPr>
              <w:t>to</w:t>
            </w:r>
            <w:r>
              <w:rPr>
                <w:color w:val="231F20"/>
                <w:spacing w:val="-10"/>
                <w:w w:val="105"/>
                <w:sz w:val="18"/>
              </w:rPr>
              <w:t> </w:t>
            </w:r>
            <w:r>
              <w:rPr>
                <w:color w:val="231F20"/>
                <w:w w:val="105"/>
                <w:sz w:val="18"/>
              </w:rPr>
              <w:t>stop</w:t>
            </w:r>
            <w:r>
              <w:rPr>
                <w:color w:val="231F20"/>
                <w:spacing w:val="-9"/>
                <w:w w:val="105"/>
                <w:sz w:val="18"/>
              </w:rPr>
              <w:t> </w:t>
            </w:r>
            <w:r>
              <w:rPr>
                <w:color w:val="231F20"/>
                <w:w w:val="105"/>
                <w:sz w:val="18"/>
              </w:rPr>
              <w:t>using</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tech- nology,</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service</w:t>
            </w:r>
            <w:r>
              <w:rPr>
                <w:color w:val="231F20"/>
                <w:spacing w:val="-4"/>
                <w:w w:val="105"/>
                <w:sz w:val="18"/>
              </w:rPr>
              <w:t> </w:t>
            </w:r>
            <w:r>
              <w:rPr>
                <w:color w:val="231F20"/>
                <w:w w:val="105"/>
                <w:sz w:val="18"/>
              </w:rPr>
              <w:t>should</w:t>
            </w:r>
            <w:r>
              <w:rPr>
                <w:color w:val="231F20"/>
                <w:spacing w:val="-5"/>
                <w:w w:val="105"/>
                <w:sz w:val="18"/>
              </w:rPr>
              <w:t> </w:t>
            </w:r>
            <w:r>
              <w:rPr>
                <w:color w:val="231F20"/>
                <w:w w:val="105"/>
                <w:sz w:val="18"/>
              </w:rPr>
              <w:t>cease</w:t>
            </w:r>
            <w:r>
              <w:rPr>
                <w:color w:val="231F20"/>
                <w:spacing w:val="-5"/>
                <w:w w:val="105"/>
                <w:sz w:val="18"/>
              </w:rPr>
              <w:t> </w:t>
            </w:r>
            <w:r>
              <w:rPr>
                <w:color w:val="231F20"/>
                <w:w w:val="105"/>
                <w:sz w:val="18"/>
              </w:rPr>
              <w:t>immediately</w:t>
            </w:r>
            <w:r>
              <w:rPr>
                <w:color w:val="231F20"/>
                <w:spacing w:val="-4"/>
                <w:w w:val="105"/>
                <w:sz w:val="18"/>
              </w:rPr>
              <w:t> </w:t>
            </w:r>
            <w:r>
              <w:rPr>
                <w:color w:val="231F20"/>
                <w:w w:val="105"/>
                <w:sz w:val="18"/>
              </w:rPr>
              <w:t>and</w:t>
            </w:r>
            <w:r>
              <w:rPr>
                <w:color w:val="231F20"/>
                <w:spacing w:val="-5"/>
                <w:w w:val="105"/>
                <w:sz w:val="18"/>
              </w:rPr>
              <w:t> </w:t>
            </w:r>
            <w:r>
              <w:rPr>
                <w:color w:val="231F20"/>
                <w:w w:val="105"/>
                <w:sz w:val="18"/>
              </w:rPr>
              <w:t>an</w:t>
            </w:r>
            <w:r>
              <w:rPr>
                <w:color w:val="231F20"/>
                <w:spacing w:val="-4"/>
                <w:w w:val="105"/>
                <w:sz w:val="18"/>
              </w:rPr>
              <w:t> </w:t>
            </w:r>
            <w:r>
              <w:rPr>
                <w:color w:val="231F20"/>
                <w:w w:val="105"/>
                <w:sz w:val="18"/>
              </w:rPr>
              <w:t>alternative</w:t>
            </w:r>
            <w:r>
              <w:rPr>
                <w:color w:val="231F20"/>
                <w:spacing w:val="-5"/>
                <w:w w:val="105"/>
                <w:sz w:val="18"/>
              </w:rPr>
              <w:t> </w:t>
            </w:r>
            <w:r>
              <w:rPr>
                <w:color w:val="231F20"/>
                <w:w w:val="105"/>
                <w:sz w:val="18"/>
              </w:rPr>
              <w:t>appointment</w:t>
            </w:r>
            <w:r>
              <w:rPr>
                <w:color w:val="231F20"/>
                <w:spacing w:val="-5"/>
                <w:w w:val="105"/>
                <w:sz w:val="18"/>
              </w:rPr>
              <w:t> </w:t>
            </w:r>
            <w:r>
              <w:rPr>
                <w:color w:val="231F20"/>
                <w:w w:val="105"/>
                <w:sz w:val="18"/>
              </w:rPr>
              <w:t>set</w:t>
            </w:r>
            <w:r>
              <w:rPr>
                <w:color w:val="231F20"/>
                <w:spacing w:val="-4"/>
                <w:w w:val="105"/>
                <w:sz w:val="18"/>
              </w:rPr>
              <w:t> </w:t>
            </w:r>
            <w:r>
              <w:rPr>
                <w:color w:val="231F20"/>
                <w:w w:val="105"/>
                <w:sz w:val="18"/>
              </w:rPr>
              <w:t>up.</w:t>
            </w:r>
          </w:p>
          <w:p>
            <w:pPr>
              <w:pStyle w:val="TableParagraph"/>
              <w:spacing w:before="4"/>
              <w:rPr>
                <w:rFonts w:ascii="Arial Black"/>
                <w:sz w:val="15"/>
              </w:rPr>
            </w:pPr>
          </w:p>
          <w:p>
            <w:pPr>
              <w:pStyle w:val="TableParagraph"/>
              <w:ind w:left="357" w:right="261"/>
              <w:rPr>
                <w:sz w:val="18"/>
              </w:rPr>
            </w:pPr>
            <w:r>
              <w:rPr>
                <w:color w:val="231F20"/>
                <w:w w:val="105"/>
                <w:sz w:val="18"/>
              </w:rPr>
              <w:t>A</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consent</w:t>
            </w:r>
            <w:r>
              <w:rPr>
                <w:color w:val="231F20"/>
                <w:spacing w:val="-10"/>
                <w:w w:val="105"/>
                <w:sz w:val="18"/>
              </w:rPr>
              <w:t> </w:t>
            </w:r>
            <w:r>
              <w:rPr>
                <w:color w:val="231F20"/>
                <w:w w:val="105"/>
                <w:sz w:val="18"/>
              </w:rPr>
              <w:t>form</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completed</w:t>
            </w:r>
            <w:r>
              <w:rPr>
                <w:color w:val="231F20"/>
                <w:spacing w:val="-10"/>
                <w:w w:val="105"/>
                <w:sz w:val="18"/>
              </w:rPr>
              <w:t> </w:t>
            </w:r>
            <w:r>
              <w:rPr>
                <w:color w:val="231F20"/>
                <w:w w:val="105"/>
                <w:sz w:val="18"/>
              </w:rPr>
              <w:t>when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is</w:t>
            </w:r>
            <w:r>
              <w:rPr>
                <w:color w:val="231F20"/>
                <w:spacing w:val="-9"/>
                <w:w w:val="105"/>
                <w:sz w:val="18"/>
              </w:rPr>
              <w:t> </w:t>
            </w:r>
            <w:r>
              <w:rPr>
                <w:color w:val="231F20"/>
                <w:w w:val="105"/>
                <w:sz w:val="18"/>
              </w:rPr>
              <w:t>at</w:t>
            </w:r>
            <w:r>
              <w:rPr>
                <w:color w:val="231F20"/>
                <w:spacing w:val="-10"/>
                <w:w w:val="105"/>
                <w:sz w:val="18"/>
              </w:rPr>
              <w:t> </w:t>
            </w:r>
            <w:r>
              <w:rPr>
                <w:color w:val="231F20"/>
                <w:w w:val="105"/>
                <w:sz w:val="18"/>
              </w:rPr>
              <w:t>home.</w:t>
            </w:r>
            <w:r>
              <w:rPr>
                <w:color w:val="231F20"/>
                <w:spacing w:val="28"/>
                <w:w w:val="105"/>
                <w:sz w:val="18"/>
              </w:rPr>
              <w:t> </w:t>
            </w:r>
            <w:r>
              <w:rPr>
                <w:color w:val="231F20"/>
                <w:w w:val="105"/>
                <w:sz w:val="18"/>
              </w:rPr>
              <w:t>See</w:t>
            </w:r>
            <w:r>
              <w:rPr>
                <w:color w:val="231F20"/>
                <w:spacing w:val="-10"/>
                <w:w w:val="105"/>
                <w:sz w:val="18"/>
              </w:rPr>
              <w:t> </w:t>
            </w:r>
            <w:r>
              <w:rPr>
                <w:color w:val="231F20"/>
                <w:w w:val="105"/>
                <w:sz w:val="18"/>
              </w:rPr>
              <w:t>manual</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sample consent</w:t>
            </w:r>
            <w:r>
              <w:rPr>
                <w:color w:val="231F20"/>
                <w:spacing w:val="-2"/>
                <w:w w:val="105"/>
                <w:sz w:val="18"/>
              </w:rPr>
              <w:t> </w:t>
            </w:r>
            <w:r>
              <w:rPr>
                <w:color w:val="231F20"/>
                <w:w w:val="105"/>
                <w:sz w:val="18"/>
              </w:rPr>
              <w:t>form.</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110-112 (Jan. 1, 2020). (Accessed Feb. 2020).</w:t>
            </w:r>
          </w:p>
        </w:tc>
      </w:tr>
    </w:tbl>
    <w:p>
      <w:pPr>
        <w:spacing w:after="0"/>
        <w:rPr>
          <w:sz w:val="13"/>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648"/>
        <w:gridCol w:w="8220"/>
      </w:tblGrid>
      <w:tr>
        <w:trPr>
          <w:trHeight w:val="2296" w:hRule="atLeast"/>
        </w:trPr>
        <w:tc>
          <w:tcPr>
            <w:tcW w:w="1132" w:type="dxa"/>
            <w:vMerge w:val="restart"/>
            <w:shd w:val="clear" w:color="auto" w:fill="F47920"/>
            <w:textDirection w:val="btLr"/>
          </w:tcPr>
          <w:p>
            <w:pPr>
              <w:pStyle w:val="TableParagraph"/>
              <w:spacing w:before="9"/>
              <w:rPr>
                <w:rFonts w:ascii="Arial Black"/>
                <w:sz w:val="30"/>
              </w:rPr>
            </w:pPr>
          </w:p>
          <w:p>
            <w:pPr>
              <w:pStyle w:val="TableParagraph"/>
              <w:ind w:left="1477"/>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Out-of-state</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allowed</w:t>
            </w:r>
            <w:r>
              <w:rPr>
                <w:color w:val="231F20"/>
                <w:spacing w:val="-13"/>
                <w:w w:val="105"/>
                <w:sz w:val="18"/>
              </w:rPr>
              <w:t> </w:t>
            </w:r>
            <w:r>
              <w:rPr>
                <w:color w:val="231F20"/>
                <w:w w:val="105"/>
                <w:sz w:val="18"/>
              </w:rPr>
              <w:t>if</w:t>
            </w:r>
            <w:r>
              <w:rPr>
                <w:color w:val="231F20"/>
                <w:spacing w:val="-13"/>
                <w:w w:val="105"/>
                <w:sz w:val="18"/>
              </w:rPr>
              <w:t> </w:t>
            </w:r>
            <w:r>
              <w:rPr>
                <w:color w:val="231F20"/>
                <w:w w:val="105"/>
                <w:sz w:val="18"/>
              </w:rPr>
              <w:t>they</w:t>
            </w:r>
            <w:r>
              <w:rPr>
                <w:color w:val="231F20"/>
                <w:spacing w:val="-14"/>
                <w:w w:val="105"/>
                <w:sz w:val="18"/>
              </w:rPr>
              <w:t> </w:t>
            </w:r>
            <w:r>
              <w:rPr>
                <w:color w:val="231F20"/>
                <w:w w:val="105"/>
                <w:sz w:val="18"/>
              </w:rPr>
              <w:t>are</w:t>
            </w:r>
            <w:r>
              <w:rPr>
                <w:color w:val="231F20"/>
                <w:spacing w:val="-13"/>
                <w:w w:val="105"/>
                <w:sz w:val="18"/>
              </w:rPr>
              <w:t> </w:t>
            </w:r>
            <w:r>
              <w:rPr>
                <w:color w:val="231F20"/>
                <w:w w:val="105"/>
                <w:sz w:val="18"/>
              </w:rPr>
              <w:t>enrolled</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a</w:t>
            </w:r>
            <w:r>
              <w:rPr>
                <w:color w:val="231F20"/>
                <w:spacing w:val="-13"/>
                <w:w w:val="105"/>
                <w:sz w:val="18"/>
              </w:rPr>
              <w:t> </w:t>
            </w:r>
            <w:r>
              <w:rPr>
                <w:color w:val="231F20"/>
                <w:w w:val="105"/>
                <w:sz w:val="18"/>
              </w:rPr>
              <w:t>Wyoming</w:t>
            </w:r>
            <w:r>
              <w:rPr>
                <w:color w:val="231F20"/>
                <w:spacing w:val="-14"/>
                <w:w w:val="105"/>
                <w:sz w:val="18"/>
              </w:rPr>
              <w:t> </w:t>
            </w:r>
            <w:r>
              <w:rPr>
                <w:color w:val="231F20"/>
                <w:w w:val="105"/>
                <w:sz w:val="18"/>
              </w:rPr>
              <w:t>Medicaid</w:t>
            </w:r>
            <w:r>
              <w:rPr>
                <w:color w:val="231F20"/>
                <w:spacing w:val="-13"/>
                <w:w w:val="105"/>
                <w:sz w:val="18"/>
              </w:rPr>
              <w:t> </w:t>
            </w:r>
            <w:r>
              <w:rPr>
                <w:color w:val="231F20"/>
                <w:spacing w:val="-3"/>
                <w:w w:val="105"/>
                <w:sz w:val="18"/>
              </w:rPr>
              <w:t>provider.</w:t>
            </w:r>
          </w:p>
          <w:p>
            <w:pPr>
              <w:pStyle w:val="TableParagraph"/>
              <w:spacing w:before="10"/>
              <w:rPr>
                <w:rFonts w:ascii="Arial Black"/>
                <w:sz w:val="14"/>
              </w:rPr>
            </w:pPr>
          </w:p>
          <w:p>
            <w:pPr>
              <w:pStyle w:val="TableParagraph"/>
              <w:ind w:left="717"/>
              <w:rPr>
                <w:i/>
                <w:sz w:val="13"/>
              </w:rPr>
            </w:pPr>
            <w:r>
              <w:rPr>
                <w:b/>
                <w:color w:val="F47920"/>
                <w:sz w:val="14"/>
              </w:rPr>
              <w:t>Source:</w:t>
            </w:r>
            <w:r>
              <w:rPr>
                <w:b/>
                <w:color w:val="F47920"/>
                <w:spacing w:val="-4"/>
                <w:sz w:val="14"/>
              </w:rPr>
              <w:t> </w:t>
            </w:r>
            <w:r>
              <w:rPr>
                <w:i/>
                <w:color w:val="231F20"/>
                <w:sz w:val="13"/>
              </w:rPr>
              <w:t>WY</w:t>
            </w:r>
            <w:r>
              <w:rPr>
                <w:i/>
                <w:color w:val="231F20"/>
                <w:spacing w:val="-3"/>
                <w:sz w:val="13"/>
              </w:rPr>
              <w:t> </w:t>
            </w:r>
            <w:r>
              <w:rPr>
                <w:i/>
                <w:color w:val="231F20"/>
                <w:sz w:val="13"/>
              </w:rPr>
              <w:t>Dept.</w:t>
            </w:r>
            <w:r>
              <w:rPr>
                <w:i/>
                <w:color w:val="231F20"/>
                <w:spacing w:val="-3"/>
                <w:sz w:val="13"/>
              </w:rPr>
              <w:t> </w:t>
            </w:r>
            <w:r>
              <w:rPr>
                <w:i/>
                <w:color w:val="231F20"/>
                <w:sz w:val="13"/>
              </w:rPr>
              <w:t>of</w:t>
            </w:r>
            <w:r>
              <w:rPr>
                <w:i/>
                <w:color w:val="231F20"/>
                <w:spacing w:val="-3"/>
                <w:sz w:val="13"/>
              </w:rPr>
              <w:t> </w:t>
            </w:r>
            <w:r>
              <w:rPr>
                <w:i/>
                <w:color w:val="231F20"/>
                <w:sz w:val="13"/>
              </w:rPr>
              <w:t>Public</w:t>
            </w:r>
            <w:r>
              <w:rPr>
                <w:i/>
                <w:color w:val="231F20"/>
                <w:spacing w:val="-2"/>
                <w:sz w:val="13"/>
              </w:rPr>
              <w:t> </w:t>
            </w:r>
            <w:r>
              <w:rPr>
                <w:i/>
                <w:color w:val="231F20"/>
                <w:sz w:val="13"/>
              </w:rPr>
              <w:t>Health</w:t>
            </w:r>
            <w:r>
              <w:rPr>
                <w:i/>
                <w:color w:val="231F20"/>
                <w:spacing w:val="-3"/>
                <w:sz w:val="13"/>
              </w:rPr>
              <w:t> </w:t>
            </w:r>
            <w:r>
              <w:rPr>
                <w:i/>
                <w:color w:val="231F20"/>
                <w:sz w:val="13"/>
              </w:rPr>
              <w:t>Insurance,</w:t>
            </w:r>
            <w:r>
              <w:rPr>
                <w:i/>
                <w:color w:val="231F20"/>
                <w:spacing w:val="-2"/>
                <w:sz w:val="13"/>
              </w:rPr>
              <w:t> </w:t>
            </w:r>
            <w:r>
              <w:rPr>
                <w:i/>
                <w:color w:val="231F20"/>
                <w:sz w:val="13"/>
              </w:rPr>
              <w:t>Medicaid,</w:t>
            </w:r>
            <w:r>
              <w:rPr>
                <w:i/>
                <w:color w:val="231F20"/>
                <w:spacing w:val="-2"/>
                <w:sz w:val="13"/>
              </w:rPr>
              <w:t> </w:t>
            </w:r>
            <w:r>
              <w:rPr>
                <w:i/>
                <w:color w:val="231F20"/>
                <w:sz w:val="13"/>
              </w:rPr>
              <w:t>CMS</w:t>
            </w:r>
            <w:r>
              <w:rPr>
                <w:i/>
                <w:color w:val="231F20"/>
                <w:spacing w:val="-3"/>
                <w:sz w:val="13"/>
              </w:rPr>
              <w:t> </w:t>
            </w:r>
            <w:r>
              <w:rPr>
                <w:i/>
                <w:color w:val="231F20"/>
                <w:sz w:val="13"/>
              </w:rPr>
              <w:t>1500</w:t>
            </w:r>
            <w:r>
              <w:rPr>
                <w:i/>
                <w:color w:val="231F20"/>
                <w:spacing w:val="-2"/>
                <w:sz w:val="13"/>
              </w:rPr>
              <w:t> </w:t>
            </w:r>
            <w:r>
              <w:rPr>
                <w:i/>
                <w:color w:val="231F20"/>
                <w:sz w:val="13"/>
              </w:rPr>
              <w:t>ICD-10,</w:t>
            </w:r>
            <w:r>
              <w:rPr>
                <w:i/>
                <w:color w:val="231F20"/>
                <w:spacing w:val="-2"/>
                <w:sz w:val="13"/>
              </w:rPr>
              <w:t> </w:t>
            </w:r>
            <w:r>
              <w:rPr>
                <w:i/>
                <w:color w:val="231F20"/>
                <w:sz w:val="13"/>
              </w:rPr>
              <w:t>p.</w:t>
            </w:r>
            <w:r>
              <w:rPr>
                <w:i/>
                <w:color w:val="231F20"/>
                <w:spacing w:val="-3"/>
                <w:sz w:val="13"/>
              </w:rPr>
              <w:t> </w:t>
            </w:r>
            <w:r>
              <w:rPr>
                <w:i/>
                <w:color w:val="231F20"/>
                <w:sz w:val="13"/>
              </w:rPr>
              <w:t>108</w:t>
            </w:r>
            <w:r>
              <w:rPr>
                <w:i/>
                <w:color w:val="231F20"/>
                <w:spacing w:val="-2"/>
                <w:sz w:val="13"/>
              </w:rPr>
              <w:t> </w:t>
            </w:r>
            <w:r>
              <w:rPr>
                <w:i/>
                <w:color w:val="231F20"/>
                <w:sz w:val="13"/>
              </w:rPr>
              <w:t>(Jan.</w:t>
            </w:r>
            <w:r>
              <w:rPr>
                <w:i/>
                <w:color w:val="231F20"/>
                <w:spacing w:val="-3"/>
                <w:sz w:val="13"/>
              </w:rPr>
              <w:t> </w:t>
            </w:r>
            <w:r>
              <w:rPr>
                <w:i/>
                <w:color w:val="231F20"/>
                <w:sz w:val="13"/>
              </w:rPr>
              <w:t>1,</w:t>
            </w:r>
            <w:r>
              <w:rPr>
                <w:i/>
                <w:color w:val="231F20"/>
                <w:spacing w:val="-2"/>
                <w:sz w:val="13"/>
              </w:rPr>
              <w:t> </w:t>
            </w:r>
            <w:r>
              <w:rPr>
                <w:i/>
                <w:color w:val="231F20"/>
                <w:sz w:val="13"/>
              </w:rPr>
              <w:t>2020).</w:t>
            </w:r>
            <w:r>
              <w:rPr>
                <w:i/>
                <w:color w:val="231F20"/>
                <w:spacing w:val="-2"/>
                <w:sz w:val="13"/>
              </w:rPr>
              <w:t> </w:t>
            </w:r>
            <w:r>
              <w:rPr>
                <w:i/>
                <w:color w:val="231F20"/>
                <w:sz w:val="13"/>
              </w:rPr>
              <w:t>(Accessed</w:t>
            </w:r>
            <w:r>
              <w:rPr>
                <w:i/>
                <w:color w:val="231F20"/>
                <w:spacing w:val="-3"/>
                <w:sz w:val="13"/>
              </w:rPr>
              <w:t> </w:t>
            </w:r>
            <w:r>
              <w:rPr>
                <w:i/>
                <w:color w:val="231F20"/>
                <w:sz w:val="13"/>
              </w:rPr>
              <w:t>Feb.</w:t>
            </w:r>
            <w:r>
              <w:rPr>
                <w:i/>
                <w:color w:val="231F20"/>
                <w:spacing w:val="-2"/>
                <w:sz w:val="13"/>
              </w:rPr>
              <w:t> </w:t>
            </w:r>
            <w:r>
              <w:rPr>
                <w:i/>
                <w:color w:val="231F20"/>
                <w:sz w:val="13"/>
              </w:rPr>
              <w:t>2020).</w:t>
            </w:r>
          </w:p>
        </w:tc>
      </w:tr>
      <w:tr>
        <w:trPr>
          <w:trHeight w:val="4435" w:hRule="atLeast"/>
        </w:trPr>
        <w:tc>
          <w:tcPr>
            <w:tcW w:w="1132"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537" w:right="1526"/>
              <w:jc w:val="center"/>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61"/>
              <w:rPr>
                <w:sz w:val="18"/>
              </w:rPr>
            </w:pPr>
            <w:r>
              <w:rPr>
                <w:color w:val="231F20"/>
                <w:w w:val="105"/>
                <w:sz w:val="18"/>
              </w:rPr>
              <w:t>Telehealth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properly</w:t>
            </w:r>
            <w:r>
              <w:rPr>
                <w:color w:val="231F20"/>
                <w:spacing w:val="-13"/>
                <w:w w:val="105"/>
                <w:sz w:val="18"/>
              </w:rPr>
              <w:t> </w:t>
            </w:r>
            <w:r>
              <w:rPr>
                <w:color w:val="231F20"/>
                <w:w w:val="105"/>
                <w:sz w:val="18"/>
              </w:rPr>
              <w:t>documented</w:t>
            </w:r>
            <w:r>
              <w:rPr>
                <w:color w:val="231F20"/>
                <w:spacing w:val="-12"/>
                <w:w w:val="105"/>
                <w:sz w:val="18"/>
              </w:rPr>
              <w:t> </w:t>
            </w:r>
            <w:r>
              <w:rPr>
                <w:color w:val="231F20"/>
                <w:w w:val="105"/>
                <w:sz w:val="18"/>
              </w:rPr>
              <w:t>when</w:t>
            </w:r>
            <w:r>
              <w:rPr>
                <w:color w:val="231F20"/>
                <w:spacing w:val="-13"/>
                <w:w w:val="105"/>
                <w:sz w:val="18"/>
              </w:rPr>
              <w:t> </w:t>
            </w:r>
            <w:r>
              <w:rPr>
                <w:color w:val="231F20"/>
                <w:w w:val="105"/>
                <w:sz w:val="18"/>
              </w:rPr>
              <w:t>offered</w:t>
            </w:r>
            <w:r>
              <w:rPr>
                <w:color w:val="231F20"/>
                <w:spacing w:val="-12"/>
                <w:w w:val="105"/>
                <w:sz w:val="18"/>
              </w:rPr>
              <w:t> </w:t>
            </w:r>
            <w:r>
              <w:rPr>
                <w:color w:val="231F20"/>
                <w:w w:val="105"/>
                <w:sz w:val="18"/>
              </w:rPr>
              <w:t>at</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discretion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3"/>
                <w:w w:val="105"/>
                <w:sz w:val="18"/>
              </w:rPr>
              <w:t> </w:t>
            </w:r>
            <w:r>
              <w:rPr>
                <w:color w:val="231F20"/>
                <w:w w:val="105"/>
                <w:sz w:val="18"/>
              </w:rPr>
              <w:t>as deemed medically</w:t>
            </w:r>
            <w:r>
              <w:rPr>
                <w:color w:val="231F20"/>
                <w:spacing w:val="-4"/>
                <w:w w:val="105"/>
                <w:sz w:val="18"/>
              </w:rPr>
              <w:t> </w:t>
            </w:r>
            <w:r>
              <w:rPr>
                <w:color w:val="231F20"/>
                <w:w w:val="105"/>
                <w:sz w:val="18"/>
              </w:rPr>
              <w:t>necessary.</w:t>
            </w:r>
          </w:p>
          <w:p>
            <w:pPr>
              <w:pStyle w:val="TableParagraph"/>
              <w:spacing w:before="4"/>
              <w:rPr>
                <w:rFonts w:ascii="Arial Black"/>
                <w:sz w:val="15"/>
              </w:rPr>
            </w:pPr>
          </w:p>
          <w:p>
            <w:pPr>
              <w:pStyle w:val="TableParagraph"/>
              <w:ind w:left="357" w:right="481"/>
              <w:rPr>
                <w:sz w:val="18"/>
              </w:rPr>
            </w:pPr>
            <w:r>
              <w:rPr>
                <w:color w:val="231F20"/>
                <w:w w:val="105"/>
                <w:sz w:val="18"/>
              </w:rPr>
              <w:t>A</w:t>
            </w:r>
            <w:r>
              <w:rPr>
                <w:color w:val="231F20"/>
                <w:spacing w:val="-10"/>
                <w:w w:val="105"/>
                <w:sz w:val="18"/>
              </w:rPr>
              <w:t> </w:t>
            </w:r>
            <w:r>
              <w:rPr>
                <w:color w:val="231F20"/>
                <w:w w:val="105"/>
                <w:sz w:val="18"/>
              </w:rPr>
              <w:t>single</w:t>
            </w:r>
            <w:r>
              <w:rPr>
                <w:color w:val="231F20"/>
                <w:spacing w:val="-9"/>
                <w:w w:val="105"/>
                <w:sz w:val="18"/>
              </w:rPr>
              <w:t> </w:t>
            </w:r>
            <w:r>
              <w:rPr>
                <w:color w:val="231F20"/>
                <w:w w:val="105"/>
                <w:sz w:val="18"/>
              </w:rPr>
              <w:t>pay</w:t>
            </w:r>
            <w:r>
              <w:rPr>
                <w:color w:val="231F20"/>
                <w:spacing w:val="-10"/>
                <w:w w:val="105"/>
                <w:sz w:val="18"/>
              </w:rPr>
              <w:t> </w:t>
            </w:r>
            <w:r>
              <w:rPr>
                <w:color w:val="231F20"/>
                <w:w w:val="105"/>
                <w:sz w:val="18"/>
              </w:rPr>
              <w:t>to</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bill</w:t>
            </w:r>
            <w:r>
              <w:rPr>
                <w:color w:val="231F20"/>
                <w:spacing w:val="-10"/>
                <w:w w:val="105"/>
                <w:sz w:val="18"/>
              </w:rPr>
              <w:t> </w:t>
            </w:r>
            <w:r>
              <w:rPr>
                <w:color w:val="231F20"/>
                <w:w w:val="105"/>
                <w:sz w:val="18"/>
              </w:rPr>
              <w:t>both</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(spoke</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provider (hub site) when</w:t>
            </w:r>
            <w:r>
              <w:rPr>
                <w:color w:val="231F20"/>
                <w:spacing w:val="-5"/>
                <w:w w:val="105"/>
                <w:sz w:val="18"/>
              </w:rPr>
              <w:t> </w:t>
            </w:r>
            <w:r>
              <w:rPr>
                <w:color w:val="231F20"/>
                <w:w w:val="105"/>
                <w:sz w:val="18"/>
              </w:rPr>
              <w:t>applicable.</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WY Dept. of Public Health Insurance, Medicaid, CMS 1500 ICD-10, p. 108 (Jan. 1, 2020). (Accessed Feb. 2020).</w:t>
            </w:r>
          </w:p>
          <w:p>
            <w:pPr>
              <w:pStyle w:val="TableParagraph"/>
              <w:rPr>
                <w:rFonts w:ascii="Arial Black"/>
                <w:sz w:val="16"/>
              </w:rPr>
            </w:pPr>
          </w:p>
          <w:p>
            <w:pPr>
              <w:pStyle w:val="TableParagraph"/>
              <w:ind w:left="357"/>
              <w:rPr>
                <w:sz w:val="18"/>
              </w:rPr>
            </w:pPr>
            <w:r>
              <w:rPr>
                <w:color w:val="231F20"/>
                <w:w w:val="105"/>
                <w:sz w:val="18"/>
              </w:rPr>
              <w:t>No reimbursement for: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The use or upgrade of</w:t>
            </w:r>
            <w:r>
              <w:rPr>
                <w:color w:val="231F20"/>
                <w:spacing w:val="-9"/>
                <w:w w:val="105"/>
                <w:sz w:val="18"/>
              </w:rPr>
              <w:t> </w:t>
            </w:r>
            <w:r>
              <w:rPr>
                <w:color w:val="231F20"/>
                <w:w w:val="105"/>
                <w:sz w:val="18"/>
              </w:rPr>
              <w:t>technology;</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Transmission</w:t>
            </w:r>
            <w:r>
              <w:rPr>
                <w:color w:val="231F20"/>
                <w:spacing w:val="-2"/>
                <w:w w:val="105"/>
                <w:sz w:val="18"/>
              </w:rPr>
              <w:t> </w:t>
            </w:r>
            <w:r>
              <w:rPr>
                <w:color w:val="231F20"/>
                <w:w w:val="105"/>
                <w:sz w:val="18"/>
              </w:rPr>
              <w:t>charges;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Charges</w:t>
            </w:r>
            <w:r>
              <w:rPr>
                <w:color w:val="231F20"/>
                <w:spacing w:val="-7"/>
                <w:w w:val="105"/>
                <w:sz w:val="18"/>
              </w:rPr>
              <w:t> </w:t>
            </w:r>
            <w:r>
              <w:rPr>
                <w:color w:val="231F20"/>
                <w:w w:val="105"/>
                <w:sz w:val="18"/>
              </w:rPr>
              <w:t>of</w:t>
            </w:r>
            <w:r>
              <w:rPr>
                <w:color w:val="231F20"/>
                <w:spacing w:val="-6"/>
                <w:w w:val="105"/>
                <w:sz w:val="18"/>
              </w:rPr>
              <w:t> </w:t>
            </w:r>
            <w:r>
              <w:rPr>
                <w:color w:val="231F20"/>
                <w:w w:val="105"/>
                <w:sz w:val="18"/>
              </w:rPr>
              <w:t>an</w:t>
            </w:r>
            <w:r>
              <w:rPr>
                <w:color w:val="231F20"/>
                <w:spacing w:val="-6"/>
                <w:w w:val="105"/>
                <w:sz w:val="18"/>
              </w:rPr>
              <w:t> </w:t>
            </w:r>
            <w:r>
              <w:rPr>
                <w:color w:val="231F20"/>
                <w:w w:val="105"/>
                <w:sz w:val="18"/>
              </w:rPr>
              <w:t>attendant</w:t>
            </w:r>
            <w:r>
              <w:rPr>
                <w:color w:val="231F20"/>
                <w:spacing w:val="-6"/>
                <w:w w:val="105"/>
                <w:sz w:val="18"/>
              </w:rPr>
              <w:t> </w:t>
            </w:r>
            <w:r>
              <w:rPr>
                <w:color w:val="231F20"/>
                <w:w w:val="105"/>
                <w:sz w:val="18"/>
              </w:rPr>
              <w:t>who</w:t>
            </w:r>
            <w:r>
              <w:rPr>
                <w:color w:val="231F20"/>
                <w:spacing w:val="-6"/>
                <w:w w:val="105"/>
                <w:sz w:val="18"/>
              </w:rPr>
              <w:t> </w:t>
            </w:r>
            <w:r>
              <w:rPr>
                <w:color w:val="231F20"/>
                <w:w w:val="105"/>
                <w:sz w:val="18"/>
              </w:rPr>
              <w:t>instructs</w:t>
            </w:r>
            <w:r>
              <w:rPr>
                <w:color w:val="231F20"/>
                <w:spacing w:val="-7"/>
                <w:w w:val="105"/>
                <w:sz w:val="18"/>
              </w:rPr>
              <w:t> </w:t>
            </w:r>
            <w:r>
              <w:rPr>
                <w:color w:val="231F20"/>
                <w:w w:val="105"/>
                <w:sz w:val="18"/>
              </w:rPr>
              <w:t>a</w:t>
            </w:r>
            <w:r>
              <w:rPr>
                <w:color w:val="231F20"/>
                <w:spacing w:val="-6"/>
                <w:w w:val="105"/>
                <w:sz w:val="18"/>
              </w:rPr>
              <w:t> </w:t>
            </w:r>
            <w:r>
              <w:rPr>
                <w:color w:val="231F20"/>
                <w:w w:val="105"/>
                <w:sz w:val="18"/>
              </w:rPr>
              <w:t>patient</w:t>
            </w:r>
            <w:r>
              <w:rPr>
                <w:color w:val="231F20"/>
                <w:spacing w:val="-6"/>
                <w:w w:val="105"/>
                <w:sz w:val="18"/>
              </w:rPr>
              <w:t> </w:t>
            </w:r>
            <w:r>
              <w:rPr>
                <w:color w:val="231F20"/>
                <w:w w:val="105"/>
                <w:sz w:val="18"/>
              </w:rPr>
              <w:t>on</w:t>
            </w:r>
            <w:r>
              <w:rPr>
                <w:color w:val="231F20"/>
                <w:spacing w:val="-6"/>
                <w:w w:val="105"/>
                <w:sz w:val="18"/>
              </w:rPr>
              <w:t> </w:t>
            </w:r>
            <w:r>
              <w:rPr>
                <w:color w:val="231F20"/>
                <w:w w:val="105"/>
                <w:sz w:val="18"/>
              </w:rPr>
              <w:t>the</w:t>
            </w:r>
            <w:r>
              <w:rPr>
                <w:color w:val="231F20"/>
                <w:spacing w:val="-6"/>
                <w:w w:val="105"/>
                <w:sz w:val="18"/>
              </w:rPr>
              <w:t> </w:t>
            </w:r>
            <w:r>
              <w:rPr>
                <w:color w:val="231F20"/>
                <w:w w:val="105"/>
                <w:sz w:val="18"/>
              </w:rPr>
              <w:t>use</w:t>
            </w:r>
            <w:r>
              <w:rPr>
                <w:color w:val="231F20"/>
                <w:spacing w:val="-7"/>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6"/>
                <w:w w:val="105"/>
                <w:sz w:val="18"/>
              </w:rPr>
              <w:t> </w:t>
            </w:r>
            <w:r>
              <w:rPr>
                <w:color w:val="231F20"/>
                <w:w w:val="105"/>
                <w:sz w:val="18"/>
              </w:rPr>
              <w:t>equipment</w:t>
            </w:r>
            <w:r>
              <w:rPr>
                <w:color w:val="231F20"/>
                <w:spacing w:val="-6"/>
                <w:w w:val="105"/>
                <w:sz w:val="18"/>
              </w:rPr>
              <w:t> </w:t>
            </w:r>
            <w:r>
              <w:rPr>
                <w:color w:val="231F20"/>
                <w:w w:val="105"/>
                <w:sz w:val="18"/>
              </w:rPr>
              <w:t>or</w:t>
            </w:r>
            <w:r>
              <w:rPr>
                <w:color w:val="231F20"/>
                <w:spacing w:val="-6"/>
                <w:w w:val="105"/>
                <w:sz w:val="18"/>
              </w:rPr>
              <w:t> </w:t>
            </w:r>
            <w:r>
              <w:rPr>
                <w:color w:val="231F20"/>
                <w:w w:val="105"/>
                <w:sz w:val="18"/>
              </w:rPr>
              <w:t>supervis-</w:t>
            </w:r>
          </w:p>
          <w:p>
            <w:pPr>
              <w:pStyle w:val="TableParagraph"/>
              <w:ind w:left="1077"/>
              <w:rPr>
                <w:sz w:val="18"/>
              </w:rPr>
            </w:pPr>
            <w:r>
              <w:rPr>
                <w:color w:val="231F20"/>
                <w:w w:val="105"/>
                <w:sz w:val="18"/>
              </w:rPr>
              <w:t>es/monitors a patient during the telehealth encounter; or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Consults between health</w:t>
            </w:r>
            <w:r>
              <w:rPr>
                <w:color w:val="231F20"/>
                <w:spacing w:val="-6"/>
                <w:w w:val="105"/>
                <w:sz w:val="18"/>
              </w:rPr>
              <w:t> </w:t>
            </w:r>
            <w:r>
              <w:rPr>
                <w:color w:val="231F20"/>
                <w:w w:val="105"/>
                <w:sz w:val="18"/>
              </w:rPr>
              <w:t>professionals.</w:t>
            </w:r>
          </w:p>
          <w:p>
            <w:pPr>
              <w:pStyle w:val="TableParagraph"/>
              <w:spacing w:before="4"/>
              <w:rPr>
                <w:rFonts w:ascii="Arial Black"/>
                <w:sz w:val="15"/>
              </w:rPr>
            </w:pPr>
          </w:p>
          <w:p>
            <w:pPr>
              <w:pStyle w:val="TableParagraph"/>
              <w:spacing w:before="1"/>
              <w:ind w:left="357"/>
              <w:rPr>
                <w:sz w:val="18"/>
              </w:rPr>
            </w:pPr>
            <w:r>
              <w:rPr>
                <w:color w:val="231F20"/>
                <w:w w:val="105"/>
                <w:sz w:val="18"/>
              </w:rPr>
              <w:t>The GT modifier must be billed by the distant 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Dept. of Public Health Insurance, Medicaid, CMS 1500 ICD-10, p. 110 (Jan. 1, 2020). (Accessed Feb. 2020).</w:t>
            </w:r>
          </w:p>
        </w:tc>
      </w:tr>
      <w:tr>
        <w:trPr>
          <w:trHeight w:val="1395" w:hRule="atLeast"/>
        </w:trPr>
        <w:tc>
          <w:tcPr>
            <w:tcW w:w="1132" w:type="dxa"/>
            <w:vMerge w:val="restart"/>
            <w:shd w:val="clear" w:color="auto" w:fill="2A5881"/>
            <w:textDirection w:val="btLr"/>
          </w:tcPr>
          <w:p>
            <w:pPr>
              <w:pStyle w:val="TableParagraph"/>
              <w:spacing w:before="9"/>
              <w:rPr>
                <w:rFonts w:ascii="Arial Black"/>
                <w:sz w:val="30"/>
              </w:rPr>
            </w:pPr>
          </w:p>
          <w:p>
            <w:pPr>
              <w:pStyle w:val="TableParagraph"/>
              <w:ind w:left="2288" w:right="2277"/>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267"/>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755" w:hRule="atLeast"/>
        </w:trPr>
        <w:tc>
          <w:tcPr>
            <w:tcW w:w="1132"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20"/>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132"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61" w:right="1550"/>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2"/>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132"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6"/>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132"/>
        <w:gridCol w:w="792"/>
        <w:gridCol w:w="8868"/>
      </w:tblGrid>
      <w:tr>
        <w:trPr>
          <w:trHeight w:val="6572" w:hRule="atLeast"/>
        </w:trPr>
        <w:tc>
          <w:tcPr>
            <w:tcW w:w="1132" w:type="dxa"/>
            <w:vMerge w:val="restart"/>
            <w:tcBorders>
              <w:bottom w:val="single" w:sz="24" w:space="0" w:color="FFFFFF"/>
            </w:tcBorders>
            <w:shd w:val="clear" w:color="auto" w:fill="4D90CD"/>
            <w:textDirection w:val="btLr"/>
          </w:tcPr>
          <w:p>
            <w:pPr>
              <w:pStyle w:val="TableParagraph"/>
              <w:spacing w:before="9"/>
              <w:rPr>
                <w:rFonts w:ascii="Arial Black"/>
                <w:sz w:val="30"/>
              </w:rPr>
            </w:pPr>
          </w:p>
          <w:p>
            <w:pPr>
              <w:pStyle w:val="TableParagraph"/>
              <w:ind w:left="4328" w:right="4330"/>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762" w:right="2767"/>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2"/>
              <w:rPr>
                <w:rFonts w:ascii="Arial Black"/>
                <w:sz w:val="25"/>
              </w:rPr>
            </w:pPr>
          </w:p>
          <w:p>
            <w:pPr>
              <w:pStyle w:val="TableParagraph"/>
              <w:ind w:left="357"/>
              <w:jc w:val="both"/>
              <w:rPr>
                <w:b/>
                <w:sz w:val="18"/>
              </w:rPr>
            </w:pPr>
            <w:r>
              <w:rPr>
                <w:b/>
                <w:color w:val="231F20"/>
                <w:w w:val="105"/>
                <w:sz w:val="18"/>
              </w:rPr>
              <w:t>Physicians and Surgeons</w:t>
            </w:r>
          </w:p>
          <w:p>
            <w:pPr>
              <w:pStyle w:val="TableParagraph"/>
              <w:ind w:left="357" w:right="438"/>
              <w:jc w:val="both"/>
              <w:rPr>
                <w:sz w:val="18"/>
              </w:rPr>
            </w:pPr>
            <w:r>
              <w:rPr>
                <w:color w:val="231F20"/>
                <w:w w:val="105"/>
                <w:sz w:val="18"/>
              </w:rPr>
              <w:t>“Telemedicine</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practice</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medicine</w:t>
            </w:r>
            <w:r>
              <w:rPr>
                <w:color w:val="231F20"/>
                <w:spacing w:val="-14"/>
                <w:w w:val="105"/>
                <w:sz w:val="18"/>
              </w:rPr>
              <w:t> </w:t>
            </w:r>
            <w:r>
              <w:rPr>
                <w:color w:val="231F20"/>
                <w:w w:val="105"/>
                <w:sz w:val="18"/>
              </w:rPr>
              <w:t>by</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from a</w:t>
            </w:r>
            <w:r>
              <w:rPr>
                <w:color w:val="231F20"/>
                <w:spacing w:val="-10"/>
                <w:w w:val="105"/>
                <w:sz w:val="18"/>
              </w:rPr>
              <w:t> </w:t>
            </w:r>
            <w:r>
              <w:rPr>
                <w:color w:val="231F20"/>
                <w:w w:val="105"/>
                <w:sz w:val="18"/>
              </w:rPr>
              <w:t>physician</w:t>
            </w:r>
            <w:r>
              <w:rPr>
                <w:color w:val="231F20"/>
                <w:spacing w:val="-9"/>
                <w:w w:val="105"/>
                <w:sz w:val="18"/>
              </w:rPr>
              <w:t> </w:t>
            </w:r>
            <w:r>
              <w:rPr>
                <w:color w:val="231F20"/>
                <w:w w:val="105"/>
                <w:sz w:val="18"/>
              </w:rPr>
              <w:t>in</w:t>
            </w:r>
            <w:r>
              <w:rPr>
                <w:color w:val="231F20"/>
                <w:spacing w:val="-10"/>
                <w:w w:val="105"/>
                <w:sz w:val="18"/>
              </w:rPr>
              <w:t> </w:t>
            </w:r>
            <w:r>
              <w:rPr>
                <w:color w:val="231F20"/>
                <w:w w:val="105"/>
                <w:sz w:val="18"/>
              </w:rPr>
              <w:t>a</w:t>
            </w:r>
            <w:r>
              <w:rPr>
                <w:color w:val="231F20"/>
                <w:spacing w:val="-9"/>
                <w:w w:val="105"/>
                <w:sz w:val="18"/>
              </w:rPr>
              <w:t> </w:t>
            </w:r>
            <w:r>
              <w:rPr>
                <w:color w:val="231F20"/>
                <w:w w:val="105"/>
                <w:sz w:val="18"/>
              </w:rPr>
              <w:t>location</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in</w:t>
            </w:r>
            <w:r>
              <w:rPr>
                <w:color w:val="231F20"/>
                <w:spacing w:val="-9"/>
                <w:w w:val="105"/>
                <w:sz w:val="18"/>
              </w:rPr>
              <w:t> </w:t>
            </w:r>
            <w:r>
              <w:rPr>
                <w:color w:val="231F20"/>
                <w:w w:val="105"/>
                <w:sz w:val="18"/>
              </w:rPr>
              <w:t>another</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or</w:t>
            </w:r>
            <w:r>
              <w:rPr>
                <w:color w:val="231F20"/>
                <w:spacing w:val="-9"/>
                <w:w w:val="105"/>
                <w:sz w:val="18"/>
              </w:rPr>
              <w:t> </w:t>
            </w:r>
            <w:r>
              <w:rPr>
                <w:color w:val="231F20"/>
                <w:w w:val="105"/>
                <w:sz w:val="18"/>
              </w:rPr>
              <w:t>without</w:t>
            </w:r>
            <w:r>
              <w:rPr>
                <w:color w:val="231F20"/>
                <w:spacing w:val="-10"/>
                <w:w w:val="105"/>
                <w:sz w:val="18"/>
              </w:rPr>
              <w:t> </w:t>
            </w:r>
            <w:r>
              <w:rPr>
                <w:color w:val="231F20"/>
                <w:w w:val="105"/>
                <w:sz w:val="18"/>
              </w:rPr>
              <w:t>an</w:t>
            </w:r>
            <w:r>
              <w:rPr>
                <w:color w:val="231F20"/>
                <w:spacing w:val="-9"/>
                <w:w w:val="105"/>
                <w:sz w:val="18"/>
              </w:rPr>
              <w:t> </w:t>
            </w:r>
            <w:r>
              <w:rPr>
                <w:color w:val="231F20"/>
                <w:w w:val="105"/>
                <w:sz w:val="18"/>
              </w:rPr>
              <w:t>intervening</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 </w:t>
            </w:r>
            <w:r>
              <w:rPr>
                <w:color w:val="231F20"/>
                <w:spacing w:val="-4"/>
                <w:w w:val="105"/>
                <w:sz w:val="18"/>
              </w:rPr>
              <w:t>provider.”</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WY Statutes Sec. 33-26-102.(a(xxix)) (Accessed Feb. 2020).</w:t>
            </w:r>
          </w:p>
          <w:p>
            <w:pPr>
              <w:pStyle w:val="TableParagraph"/>
              <w:spacing w:before="10"/>
              <w:rPr>
                <w:rFonts w:ascii="Arial Black"/>
                <w:sz w:val="12"/>
              </w:rPr>
            </w:pPr>
          </w:p>
          <w:p>
            <w:pPr>
              <w:pStyle w:val="TableParagraph"/>
              <w:ind w:left="357"/>
              <w:rPr>
                <w:b/>
                <w:sz w:val="18"/>
              </w:rPr>
            </w:pPr>
            <w:r>
              <w:rPr>
                <w:b/>
                <w:color w:val="231F20"/>
                <w:w w:val="105"/>
                <w:sz w:val="18"/>
              </w:rPr>
              <w:t>Occupational Therapy</w:t>
            </w:r>
          </w:p>
          <w:p>
            <w:pPr>
              <w:pStyle w:val="TableParagraph"/>
              <w:ind w:left="357" w:right="481"/>
              <w:rPr>
                <w:sz w:val="18"/>
              </w:rPr>
            </w:pPr>
            <w:r>
              <w:rPr>
                <w:color w:val="231F20"/>
                <w:w w:val="105"/>
                <w:sz w:val="18"/>
              </w:rPr>
              <w:t>“Occupational</w:t>
            </w:r>
            <w:r>
              <w:rPr>
                <w:color w:val="231F20"/>
                <w:spacing w:val="-16"/>
                <w:w w:val="105"/>
                <w:sz w:val="18"/>
              </w:rPr>
              <w:t> </w:t>
            </w:r>
            <w:r>
              <w:rPr>
                <w:color w:val="231F20"/>
                <w:w w:val="105"/>
                <w:sz w:val="18"/>
              </w:rPr>
              <w:t>therapy</w:t>
            </w:r>
            <w:r>
              <w:rPr>
                <w:color w:val="231F20"/>
                <w:spacing w:val="-15"/>
                <w:w w:val="105"/>
                <w:sz w:val="18"/>
              </w:rPr>
              <w:t> </w:t>
            </w:r>
            <w:r>
              <w:rPr>
                <w:color w:val="231F20"/>
                <w:w w:val="105"/>
                <w:sz w:val="18"/>
              </w:rPr>
              <w:t>telehealth</w:t>
            </w:r>
            <w:r>
              <w:rPr>
                <w:color w:val="231F20"/>
                <w:spacing w:val="-16"/>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provision</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occupational</w:t>
            </w:r>
            <w:r>
              <w:rPr>
                <w:color w:val="231F20"/>
                <w:spacing w:val="-15"/>
                <w:w w:val="105"/>
                <w:sz w:val="18"/>
              </w:rPr>
              <w:t> </w:t>
            </w:r>
            <w:r>
              <w:rPr>
                <w:color w:val="231F20"/>
                <w:w w:val="105"/>
                <w:sz w:val="18"/>
              </w:rPr>
              <w:t>therapy</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across</w:t>
            </w:r>
            <w:r>
              <w:rPr>
                <w:color w:val="231F20"/>
                <w:spacing w:val="-15"/>
                <w:w w:val="105"/>
                <w:sz w:val="18"/>
              </w:rPr>
              <w:t> </w:t>
            </w:r>
            <w:r>
              <w:rPr>
                <w:color w:val="231F20"/>
                <w:w w:val="105"/>
                <w:sz w:val="18"/>
              </w:rPr>
              <w:t>a distance,</w:t>
            </w:r>
            <w:r>
              <w:rPr>
                <w:color w:val="231F20"/>
                <w:spacing w:val="-14"/>
                <w:w w:val="105"/>
                <w:sz w:val="18"/>
              </w:rPr>
              <w:t> </w:t>
            </w:r>
            <w:r>
              <w:rPr>
                <w:color w:val="231F20"/>
                <w:w w:val="105"/>
                <w:sz w:val="18"/>
              </w:rPr>
              <w:t>using</w:t>
            </w:r>
            <w:r>
              <w:rPr>
                <w:color w:val="231F20"/>
                <w:spacing w:val="-14"/>
                <w:w w:val="105"/>
                <w:sz w:val="18"/>
              </w:rPr>
              <w:t> </w:t>
            </w:r>
            <w:r>
              <w:rPr>
                <w:color w:val="231F20"/>
                <w:w w:val="105"/>
                <w:sz w:val="18"/>
              </w:rPr>
              <w:t>telecommunications</w:t>
            </w:r>
            <w:r>
              <w:rPr>
                <w:color w:val="231F20"/>
                <w:spacing w:val="-14"/>
                <w:w w:val="105"/>
                <w:sz w:val="18"/>
              </w:rPr>
              <w:t> </w:t>
            </w:r>
            <w:r>
              <w:rPr>
                <w:color w:val="231F20"/>
                <w:w w:val="105"/>
                <w:sz w:val="18"/>
              </w:rPr>
              <w:t>technology</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evaluation,</w:t>
            </w:r>
            <w:r>
              <w:rPr>
                <w:color w:val="231F20"/>
                <w:spacing w:val="-14"/>
                <w:w w:val="105"/>
                <w:sz w:val="18"/>
              </w:rPr>
              <w:t> </w:t>
            </w:r>
            <w:r>
              <w:rPr>
                <w:color w:val="231F20"/>
                <w:w w:val="105"/>
                <w:sz w:val="18"/>
              </w:rPr>
              <w:t>intervention</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consultation without requiring the occupational therapist and recipient to be physically located in the same </w:t>
            </w:r>
            <w:r>
              <w:rPr>
                <w:color w:val="231F20"/>
                <w:spacing w:val="-3"/>
                <w:w w:val="105"/>
                <w:sz w:val="18"/>
              </w:rPr>
              <w:t>place.”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WY Statutes Sec. 33-40-102.(a(v)) (Accessed Feb. 2020).</w:t>
            </w:r>
          </w:p>
          <w:p>
            <w:pPr>
              <w:pStyle w:val="TableParagraph"/>
              <w:spacing w:before="10"/>
              <w:rPr>
                <w:rFonts w:ascii="Arial Black"/>
                <w:sz w:val="12"/>
              </w:rPr>
            </w:pPr>
          </w:p>
          <w:p>
            <w:pPr>
              <w:pStyle w:val="TableParagraph"/>
              <w:spacing w:before="1"/>
              <w:ind w:left="357"/>
              <w:jc w:val="both"/>
              <w:rPr>
                <w:b/>
                <w:sz w:val="18"/>
              </w:rPr>
            </w:pPr>
            <w:r>
              <w:rPr>
                <w:b/>
                <w:color w:val="231F20"/>
                <w:w w:val="105"/>
                <w:sz w:val="18"/>
              </w:rPr>
              <w:t>Board of Chiropractic Examiners</w:t>
            </w:r>
          </w:p>
          <w:p>
            <w:pPr>
              <w:pStyle w:val="TableParagraph"/>
              <w:ind w:left="357" w:right="721"/>
              <w:jc w:val="both"/>
              <w:rPr>
                <w:sz w:val="18"/>
              </w:rPr>
            </w:pPr>
            <w:r>
              <w:rPr>
                <w:color w:val="231F20"/>
                <w:w w:val="105"/>
                <w:sz w:val="18"/>
              </w:rPr>
              <w:t>“Telehealth”</w:t>
            </w:r>
            <w:r>
              <w:rPr>
                <w:color w:val="231F20"/>
                <w:spacing w:val="-17"/>
                <w:w w:val="105"/>
                <w:sz w:val="18"/>
              </w:rPr>
              <w:t> </w:t>
            </w:r>
            <w:r>
              <w:rPr>
                <w:color w:val="231F20"/>
                <w:w w:val="105"/>
                <w:sz w:val="18"/>
              </w:rPr>
              <w:t>means</w:t>
            </w:r>
            <w:r>
              <w:rPr>
                <w:color w:val="231F20"/>
                <w:spacing w:val="-17"/>
                <w:w w:val="105"/>
                <w:sz w:val="18"/>
              </w:rPr>
              <w:t> </w:t>
            </w:r>
            <w:r>
              <w:rPr>
                <w:color w:val="231F20"/>
                <w:w w:val="105"/>
                <w:sz w:val="18"/>
              </w:rPr>
              <w:t>the</w:t>
            </w:r>
            <w:r>
              <w:rPr>
                <w:color w:val="231F20"/>
                <w:spacing w:val="-16"/>
                <w:w w:val="105"/>
                <w:sz w:val="18"/>
              </w:rPr>
              <w:t> </w:t>
            </w:r>
            <w:r>
              <w:rPr>
                <w:color w:val="231F20"/>
                <w:w w:val="105"/>
                <w:sz w:val="18"/>
              </w:rPr>
              <w:t>delivery</w:t>
            </w:r>
            <w:r>
              <w:rPr>
                <w:color w:val="231F20"/>
                <w:spacing w:val="-17"/>
                <w:w w:val="105"/>
                <w:sz w:val="18"/>
              </w:rPr>
              <w:t> </w:t>
            </w:r>
            <w:r>
              <w:rPr>
                <w:color w:val="231F20"/>
                <w:w w:val="105"/>
                <w:sz w:val="18"/>
              </w:rPr>
              <w:t>of</w:t>
            </w:r>
            <w:r>
              <w:rPr>
                <w:color w:val="231F20"/>
                <w:spacing w:val="-17"/>
                <w:w w:val="105"/>
                <w:sz w:val="18"/>
              </w:rPr>
              <w:t> </w:t>
            </w:r>
            <w:r>
              <w:rPr>
                <w:color w:val="231F20"/>
                <w:w w:val="105"/>
                <w:sz w:val="18"/>
              </w:rPr>
              <w:t>healthcare</w:t>
            </w:r>
            <w:r>
              <w:rPr>
                <w:color w:val="231F20"/>
                <w:spacing w:val="-16"/>
                <w:w w:val="105"/>
                <w:sz w:val="18"/>
              </w:rPr>
              <w:t> </w:t>
            </w:r>
            <w:r>
              <w:rPr>
                <w:color w:val="231F20"/>
                <w:w w:val="105"/>
                <w:sz w:val="18"/>
              </w:rPr>
              <w:t>services</w:t>
            </w:r>
            <w:r>
              <w:rPr>
                <w:color w:val="231F20"/>
                <w:spacing w:val="-17"/>
                <w:w w:val="105"/>
                <w:sz w:val="18"/>
              </w:rPr>
              <w:t> </w:t>
            </w:r>
            <w:r>
              <w:rPr>
                <w:color w:val="231F20"/>
                <w:w w:val="105"/>
                <w:sz w:val="18"/>
              </w:rPr>
              <w:t>using</w:t>
            </w:r>
            <w:r>
              <w:rPr>
                <w:color w:val="231F20"/>
                <w:spacing w:val="-17"/>
                <w:w w:val="105"/>
                <w:sz w:val="18"/>
              </w:rPr>
              <w:t> </w:t>
            </w:r>
            <w:r>
              <w:rPr>
                <w:color w:val="231F20"/>
                <w:w w:val="105"/>
                <w:sz w:val="18"/>
              </w:rPr>
              <w:t>electronic</w:t>
            </w:r>
            <w:r>
              <w:rPr>
                <w:color w:val="231F20"/>
                <w:spacing w:val="-16"/>
                <w:w w:val="105"/>
                <w:sz w:val="18"/>
              </w:rPr>
              <w:t> </w:t>
            </w:r>
            <w:r>
              <w:rPr>
                <w:color w:val="231F20"/>
                <w:w w:val="105"/>
                <w:sz w:val="18"/>
              </w:rPr>
              <w:t>communications,</w:t>
            </w:r>
            <w:r>
              <w:rPr>
                <w:color w:val="231F20"/>
                <w:spacing w:val="-17"/>
                <w:w w:val="105"/>
                <w:sz w:val="18"/>
              </w:rPr>
              <w:t> </w:t>
            </w:r>
            <w:r>
              <w:rPr>
                <w:color w:val="231F20"/>
                <w:w w:val="105"/>
                <w:sz w:val="18"/>
              </w:rPr>
              <w:t>infor- mation</w:t>
            </w:r>
            <w:r>
              <w:rPr>
                <w:color w:val="231F20"/>
                <w:spacing w:val="-11"/>
                <w:w w:val="105"/>
                <w:sz w:val="18"/>
              </w:rPr>
              <w:t> </w:t>
            </w:r>
            <w:r>
              <w:rPr>
                <w:color w:val="231F20"/>
                <w:w w:val="105"/>
                <w:sz w:val="18"/>
              </w:rPr>
              <w:t>technology,</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other</w:t>
            </w:r>
            <w:r>
              <w:rPr>
                <w:color w:val="231F20"/>
                <w:spacing w:val="-10"/>
                <w:w w:val="105"/>
                <w:sz w:val="18"/>
              </w:rPr>
              <w:t> </w:t>
            </w:r>
            <w:r>
              <w:rPr>
                <w:color w:val="231F20"/>
                <w:w w:val="105"/>
                <w:sz w:val="18"/>
              </w:rPr>
              <w:t>means</w:t>
            </w:r>
            <w:r>
              <w:rPr>
                <w:color w:val="231F20"/>
                <w:spacing w:val="-11"/>
                <w:w w:val="105"/>
                <w:sz w:val="18"/>
              </w:rPr>
              <w:t> </w:t>
            </w:r>
            <w:r>
              <w:rPr>
                <w:color w:val="231F20"/>
                <w:w w:val="105"/>
                <w:sz w:val="18"/>
              </w:rPr>
              <w:t>between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licensee</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one</w:t>
            </w:r>
            <w:r>
              <w:rPr>
                <w:color w:val="231F20"/>
                <w:spacing w:val="-11"/>
                <w:w w:val="105"/>
                <w:sz w:val="18"/>
              </w:rPr>
              <w:t> </w:t>
            </w:r>
            <w:r>
              <w:rPr>
                <w:color w:val="231F20"/>
                <w:w w:val="105"/>
                <w:sz w:val="18"/>
              </w:rPr>
              <w:t>location</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another location with or without an intervening healthcare</w:t>
            </w:r>
            <w:r>
              <w:rPr>
                <w:color w:val="231F20"/>
                <w:spacing w:val="-17"/>
                <w:w w:val="105"/>
                <w:sz w:val="18"/>
              </w:rPr>
              <w:t> </w:t>
            </w:r>
            <w:r>
              <w:rPr>
                <w:color w:val="231F20"/>
                <w:spacing w:val="-3"/>
                <w:w w:val="105"/>
                <w:sz w:val="18"/>
              </w:rPr>
              <w:t>provider.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Admin Rules. Board of Chiropractic Examiners. Ch. 1, Sec. 3 (t). (Accessed Feb. 2020).</w:t>
            </w:r>
          </w:p>
          <w:p>
            <w:pPr>
              <w:pStyle w:val="TableParagraph"/>
              <w:spacing w:before="1"/>
              <w:rPr>
                <w:rFonts w:ascii="Arial Black"/>
                <w:sz w:val="12"/>
              </w:rPr>
            </w:pPr>
          </w:p>
          <w:p>
            <w:pPr>
              <w:pStyle w:val="TableParagraph"/>
              <w:ind w:left="357"/>
              <w:rPr>
                <w:b/>
                <w:sz w:val="18"/>
              </w:rPr>
            </w:pPr>
            <w:r>
              <w:rPr>
                <w:b/>
                <w:color w:val="231F20"/>
                <w:w w:val="105"/>
                <w:sz w:val="18"/>
              </w:rPr>
              <w:t>Physical Therapy</w:t>
            </w:r>
          </w:p>
          <w:p>
            <w:pPr>
              <w:pStyle w:val="TableParagraph"/>
              <w:ind w:left="357" w:right="261"/>
              <w:rPr>
                <w:sz w:val="18"/>
              </w:rPr>
            </w:pPr>
            <w:r>
              <w:rPr>
                <w:color w:val="231F20"/>
                <w:w w:val="105"/>
                <w:sz w:val="18"/>
              </w:rPr>
              <w:t>“Consultation by means of telecommunications” means that a physical therapist renders profes- sional</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expert</w:t>
            </w:r>
            <w:r>
              <w:rPr>
                <w:color w:val="231F20"/>
                <w:spacing w:val="-11"/>
                <w:w w:val="105"/>
                <w:sz w:val="18"/>
              </w:rPr>
              <w:t> </w:t>
            </w:r>
            <w:r>
              <w:rPr>
                <w:color w:val="231F20"/>
                <w:w w:val="105"/>
                <w:sz w:val="18"/>
              </w:rPr>
              <w:t>opinion</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advice</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another</w:t>
            </w:r>
            <w:r>
              <w:rPr>
                <w:color w:val="231F20"/>
                <w:spacing w:val="-11"/>
                <w:w w:val="105"/>
                <w:sz w:val="18"/>
              </w:rPr>
              <w:t> </w:t>
            </w:r>
            <w:r>
              <w:rPr>
                <w:color w:val="231F20"/>
                <w:w w:val="105"/>
                <w:sz w:val="18"/>
              </w:rPr>
              <w:t>physical</w:t>
            </w:r>
            <w:r>
              <w:rPr>
                <w:color w:val="231F20"/>
                <w:spacing w:val="-10"/>
                <w:w w:val="105"/>
                <w:sz w:val="18"/>
              </w:rPr>
              <w:t> </w:t>
            </w:r>
            <w:r>
              <w:rPr>
                <w:color w:val="231F20"/>
                <w:w w:val="105"/>
                <w:sz w:val="18"/>
              </w:rPr>
              <w:t>therapist</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via</w:t>
            </w:r>
            <w:r>
              <w:rPr>
                <w:color w:val="231F20"/>
                <w:spacing w:val="-11"/>
                <w:w w:val="105"/>
                <w:sz w:val="18"/>
              </w:rPr>
              <w:t> </w:t>
            </w:r>
            <w:r>
              <w:rPr>
                <w:color w:val="231F20"/>
                <w:w w:val="105"/>
                <w:sz w:val="18"/>
              </w:rPr>
              <w:t>telecom- munications or computer technology from a distant location. It includes the transfer of data or exchange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educational</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related</w:t>
            </w:r>
            <w:r>
              <w:rPr>
                <w:color w:val="231F20"/>
                <w:spacing w:val="-13"/>
                <w:w w:val="105"/>
                <w:sz w:val="18"/>
              </w:rPr>
              <w:t> </w:t>
            </w:r>
            <w:r>
              <w:rPr>
                <w:color w:val="231F20"/>
                <w:w w:val="105"/>
                <w:sz w:val="18"/>
              </w:rPr>
              <w:t>information</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audio,</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data</w:t>
            </w:r>
            <w:r>
              <w:rPr>
                <w:color w:val="231F20"/>
                <w:spacing w:val="-13"/>
                <w:w w:val="105"/>
                <w:sz w:val="18"/>
              </w:rPr>
              <w:t> </w:t>
            </w:r>
            <w:r>
              <w:rPr>
                <w:color w:val="231F20"/>
                <w:w w:val="105"/>
                <w:sz w:val="18"/>
              </w:rPr>
              <w:t>communications.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Admin Rules. Board of Physical Therapy. Ch. 1 Sec. 4 (d). (Accessed Feb. 2020).</w:t>
            </w:r>
          </w:p>
        </w:tc>
      </w:tr>
      <w:tr>
        <w:trPr>
          <w:trHeight w:val="2705" w:hRule="atLeast"/>
        </w:trPr>
        <w:tc>
          <w:tcPr>
            <w:tcW w:w="1132"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949" w:right="949"/>
              <w:jc w:val="center"/>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Written or oral consent required for physical therapy.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Admin Rules. Board of Physical Therapy. Ch. 1 Sec. 4 (d). (Accessed Feb. 2020).</w:t>
            </w:r>
          </w:p>
          <w:p>
            <w:pPr>
              <w:pStyle w:val="TableParagraph"/>
              <w:spacing w:before="1"/>
              <w:rPr>
                <w:rFonts w:ascii="Arial Black"/>
                <w:sz w:val="12"/>
              </w:rPr>
            </w:pPr>
          </w:p>
          <w:p>
            <w:pPr>
              <w:pStyle w:val="TableParagraph"/>
              <w:ind w:left="357"/>
              <w:rPr>
                <w:sz w:val="18"/>
              </w:rPr>
            </w:pPr>
            <w:r>
              <w:rPr>
                <w:color w:val="231F20"/>
                <w:w w:val="105"/>
                <w:sz w:val="18"/>
              </w:rPr>
              <w:t>Informed consent is required for occupational therapy.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Admin Rules. Board of Occupational Therapy. Ch. 3 Sec. 4 (d). (Accessed Feb. 2020).</w:t>
            </w:r>
          </w:p>
          <w:p>
            <w:pPr>
              <w:pStyle w:val="TableParagraph"/>
              <w:spacing w:before="1"/>
              <w:rPr>
                <w:rFonts w:ascii="Arial Black"/>
                <w:sz w:val="12"/>
              </w:rPr>
            </w:pPr>
          </w:p>
          <w:p>
            <w:pPr>
              <w:pStyle w:val="TableParagraph"/>
              <w:ind w:left="357"/>
              <w:rPr>
                <w:sz w:val="18"/>
              </w:rPr>
            </w:pPr>
            <w:r>
              <w:rPr>
                <w:color w:val="231F20"/>
                <w:w w:val="105"/>
                <w:sz w:val="18"/>
              </w:rPr>
              <w:t>Informed consent is required for chiropractic 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WWY Admin Rules. Board of Chiropractic Examiners. Ch. 11 Sec. 2 (a)(iii). (Accessed Feb. 2020).</w:t>
            </w:r>
          </w:p>
        </w:tc>
      </w:tr>
      <w:tr>
        <w:trPr>
          <w:trHeight w:val="1812" w:hRule="atLeast"/>
        </w:trPr>
        <w:tc>
          <w:tcPr>
            <w:tcW w:w="1132"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61"/>
              <w:rPr>
                <w:rFonts w:ascii="Arial Black"/>
                <w:sz w:val="20"/>
              </w:rPr>
            </w:pPr>
            <w:r>
              <w:rPr>
                <w:rFonts w:ascii="Arial Black"/>
                <w:color w:val="FFFFFF"/>
                <w:w w:val="80"/>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261"/>
              <w:rPr>
                <w:sz w:val="18"/>
              </w:rPr>
            </w:pPr>
            <w:r>
              <w:rPr>
                <w:color w:val="231F20"/>
                <w:w w:val="105"/>
                <w:sz w:val="18"/>
              </w:rPr>
              <w:t>Prescribing</w:t>
            </w:r>
            <w:r>
              <w:rPr>
                <w:color w:val="231F20"/>
                <w:spacing w:val="-13"/>
                <w:w w:val="105"/>
                <w:sz w:val="18"/>
              </w:rPr>
              <w:t> </w:t>
            </w:r>
            <w:r>
              <w:rPr>
                <w:color w:val="231F20"/>
                <w:w w:val="105"/>
                <w:sz w:val="18"/>
              </w:rPr>
              <w:t>a</w:t>
            </w:r>
            <w:r>
              <w:rPr>
                <w:color w:val="231F20"/>
                <w:spacing w:val="-12"/>
                <w:w w:val="105"/>
                <w:sz w:val="18"/>
              </w:rPr>
              <w:t> </w:t>
            </w:r>
            <w:r>
              <w:rPr>
                <w:color w:val="231F20"/>
                <w:w w:val="105"/>
                <w:sz w:val="18"/>
              </w:rPr>
              <w:t>controlled</w:t>
            </w:r>
            <w:r>
              <w:rPr>
                <w:color w:val="231F20"/>
                <w:spacing w:val="-13"/>
                <w:w w:val="105"/>
                <w:sz w:val="18"/>
              </w:rPr>
              <w:t> </w:t>
            </w:r>
            <w:r>
              <w:rPr>
                <w:color w:val="231F20"/>
                <w:w w:val="105"/>
                <w:sz w:val="18"/>
              </w:rPr>
              <w:t>substance</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Internet,</w:t>
            </w:r>
            <w:r>
              <w:rPr>
                <w:color w:val="231F20"/>
                <w:spacing w:val="-13"/>
                <w:w w:val="105"/>
                <w:sz w:val="18"/>
              </w:rPr>
              <w:t> </w:t>
            </w:r>
            <w:r>
              <w:rPr>
                <w:color w:val="231F20"/>
                <w:w w:val="105"/>
                <w:sz w:val="18"/>
              </w:rPr>
              <w:t>World</w:t>
            </w:r>
            <w:r>
              <w:rPr>
                <w:color w:val="231F20"/>
                <w:spacing w:val="-12"/>
                <w:w w:val="105"/>
                <w:sz w:val="18"/>
              </w:rPr>
              <w:t> </w:t>
            </w:r>
            <w:r>
              <w:rPr>
                <w:color w:val="231F20"/>
                <w:w w:val="105"/>
                <w:sz w:val="18"/>
              </w:rPr>
              <w:t>Wide</w:t>
            </w:r>
            <w:r>
              <w:rPr>
                <w:color w:val="231F20"/>
                <w:spacing w:val="-13"/>
                <w:w w:val="105"/>
                <w:sz w:val="18"/>
              </w:rPr>
              <w:t> </w:t>
            </w:r>
            <w:r>
              <w:rPr>
                <w:color w:val="231F20"/>
                <w:w w:val="105"/>
                <w:sz w:val="18"/>
              </w:rPr>
              <w:t>Web</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any</w:t>
            </w:r>
            <w:r>
              <w:rPr>
                <w:color w:val="231F20"/>
                <w:spacing w:val="-13"/>
                <w:w w:val="105"/>
                <w:sz w:val="18"/>
              </w:rPr>
              <w:t> </w:t>
            </w:r>
            <w:r>
              <w:rPr>
                <w:color w:val="231F20"/>
                <w:w w:val="105"/>
                <w:sz w:val="18"/>
              </w:rPr>
              <w:t>similar</w:t>
            </w:r>
            <w:r>
              <w:rPr>
                <w:color w:val="231F20"/>
                <w:spacing w:val="-12"/>
                <w:w w:val="105"/>
                <w:sz w:val="18"/>
              </w:rPr>
              <w:t> </w:t>
            </w:r>
            <w:r>
              <w:rPr>
                <w:color w:val="231F20"/>
                <w:w w:val="105"/>
                <w:sz w:val="18"/>
              </w:rPr>
              <w:t>proprietary or</w:t>
            </w:r>
            <w:r>
              <w:rPr>
                <w:color w:val="231F20"/>
                <w:spacing w:val="-13"/>
                <w:w w:val="105"/>
                <w:sz w:val="18"/>
              </w:rPr>
              <w:t> </w:t>
            </w:r>
            <w:r>
              <w:rPr>
                <w:color w:val="231F20"/>
                <w:w w:val="105"/>
                <w:sz w:val="18"/>
              </w:rPr>
              <w:t>common</w:t>
            </w:r>
            <w:r>
              <w:rPr>
                <w:color w:val="231F20"/>
                <w:spacing w:val="-13"/>
                <w:w w:val="105"/>
                <w:sz w:val="18"/>
              </w:rPr>
              <w:t> </w:t>
            </w:r>
            <w:r>
              <w:rPr>
                <w:color w:val="231F20"/>
                <w:w w:val="105"/>
                <w:sz w:val="18"/>
              </w:rPr>
              <w:t>carrier</w:t>
            </w:r>
            <w:r>
              <w:rPr>
                <w:color w:val="231F20"/>
                <w:spacing w:val="-13"/>
                <w:w w:val="105"/>
                <w:sz w:val="18"/>
              </w:rPr>
              <w:t> </w:t>
            </w:r>
            <w:r>
              <w:rPr>
                <w:color w:val="231F20"/>
                <w:w w:val="105"/>
                <w:sz w:val="18"/>
              </w:rPr>
              <w:t>electronic</w:t>
            </w:r>
            <w:r>
              <w:rPr>
                <w:color w:val="231F20"/>
                <w:spacing w:val="-13"/>
                <w:w w:val="105"/>
                <w:sz w:val="18"/>
              </w:rPr>
              <w:t> </w:t>
            </w:r>
            <w:r>
              <w:rPr>
                <w:color w:val="231F20"/>
                <w:w w:val="105"/>
                <w:sz w:val="18"/>
              </w:rPr>
              <w:t>system</w:t>
            </w:r>
            <w:r>
              <w:rPr>
                <w:color w:val="231F20"/>
                <w:spacing w:val="-13"/>
                <w:w w:val="105"/>
                <w:sz w:val="18"/>
              </w:rPr>
              <w:t> </w:t>
            </w:r>
            <w:r>
              <w:rPr>
                <w:color w:val="231F20"/>
                <w:w w:val="105"/>
                <w:sz w:val="18"/>
              </w:rPr>
              <w:t>without</w:t>
            </w:r>
            <w:r>
              <w:rPr>
                <w:color w:val="231F20"/>
                <w:spacing w:val="-13"/>
                <w:w w:val="105"/>
                <w:sz w:val="18"/>
              </w:rPr>
              <w:t> </w:t>
            </w:r>
            <w:r>
              <w:rPr>
                <w:color w:val="231F20"/>
                <w:w w:val="105"/>
                <w:sz w:val="18"/>
              </w:rPr>
              <w:t>a</w:t>
            </w:r>
            <w:r>
              <w:rPr>
                <w:color w:val="231F20"/>
                <w:spacing w:val="-13"/>
                <w:w w:val="105"/>
                <w:sz w:val="18"/>
              </w:rPr>
              <w:t> </w:t>
            </w:r>
            <w:r>
              <w:rPr>
                <w:color w:val="231F20"/>
                <w:w w:val="105"/>
                <w:sz w:val="18"/>
              </w:rPr>
              <w:t>documented</w:t>
            </w:r>
            <w:r>
              <w:rPr>
                <w:color w:val="231F20"/>
                <w:spacing w:val="-13"/>
                <w:w w:val="105"/>
                <w:sz w:val="18"/>
              </w:rPr>
              <w:t> </w:t>
            </w:r>
            <w:r>
              <w:rPr>
                <w:color w:val="231F20"/>
                <w:w w:val="105"/>
                <w:sz w:val="18"/>
              </w:rPr>
              <w:t>physician-patient</w:t>
            </w:r>
            <w:r>
              <w:rPr>
                <w:color w:val="231F20"/>
                <w:spacing w:val="-13"/>
                <w:w w:val="105"/>
                <w:sz w:val="18"/>
              </w:rPr>
              <w:t> </w:t>
            </w:r>
            <w:r>
              <w:rPr>
                <w:color w:val="231F20"/>
                <w:w w:val="105"/>
                <w:sz w:val="18"/>
              </w:rPr>
              <w:t>relationship</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sub- ject to </w:t>
            </w:r>
            <w:r>
              <w:rPr>
                <w:color w:val="231F20"/>
                <w:spacing w:val="-3"/>
                <w:w w:val="105"/>
                <w:sz w:val="18"/>
              </w:rPr>
              <w:t>review, </w:t>
            </w:r>
            <w:r>
              <w:rPr>
                <w:color w:val="231F20"/>
                <w:w w:val="105"/>
                <w:sz w:val="18"/>
              </w:rPr>
              <w:t>discipline and consequences to</w:t>
            </w:r>
            <w:r>
              <w:rPr>
                <w:color w:val="231F20"/>
                <w:spacing w:val="-12"/>
                <w:w w:val="105"/>
                <w:sz w:val="18"/>
              </w:rPr>
              <w:t> </w:t>
            </w:r>
            <w:r>
              <w:rPr>
                <w:color w:val="231F20"/>
                <w:w w:val="105"/>
                <w:sz w:val="18"/>
              </w:rPr>
              <w:t>license.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WY Statutes Annotated Sec. 33-26-402(a(xxxiii)) (2012). (Accessed Feb. 2020).</w:t>
            </w:r>
          </w:p>
        </w:tc>
      </w:tr>
      <w:tr>
        <w:trPr>
          <w:trHeight w:val="2281" w:hRule="atLeast"/>
        </w:trPr>
        <w:tc>
          <w:tcPr>
            <w:tcW w:w="1132"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56"/>
              <w:rPr>
                <w:rFonts w:ascii="Arial Black"/>
                <w:sz w:val="20"/>
              </w:rPr>
            </w:pPr>
            <w:r>
              <w:rPr>
                <w:rFonts w:ascii="Arial Black"/>
                <w:color w:val="FFFFFF"/>
                <w:w w:val="80"/>
                <w:sz w:val="20"/>
              </w:rPr>
              <w:t>Cross-State Licensing</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Interstate Medical Licensure Compact. The IMLC (Accessed Feb. 2020).</w:t>
            </w:r>
          </w:p>
          <w:p>
            <w:pPr>
              <w:pStyle w:val="TableParagraph"/>
              <w:rPr>
                <w:rFonts w:ascii="Arial Black"/>
                <w:sz w:val="16"/>
              </w:rPr>
            </w:pPr>
          </w:p>
          <w:p>
            <w:pPr>
              <w:pStyle w:val="TableParagraph"/>
              <w:spacing w:before="5"/>
              <w:rPr>
                <w:rFonts w:ascii="Arial Black"/>
                <w:sz w:val="11"/>
              </w:rPr>
            </w:pPr>
          </w:p>
          <w:p>
            <w:pPr>
              <w:pStyle w:val="TableParagraph"/>
              <w:ind w:left="357"/>
              <w:rPr>
                <w:sz w:val="18"/>
              </w:rPr>
            </w:pPr>
            <w:r>
              <w:rPr>
                <w:color w:val="231F20"/>
                <w:w w:val="105"/>
                <w:sz w:val="18"/>
              </w:rPr>
              <w:t>Member of the Nurse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NNurse Licensure Compact (Accessed Feb. 2020).</w:t>
            </w:r>
          </w:p>
        </w:tc>
      </w:tr>
    </w:tbl>
    <w:p>
      <w:pPr>
        <w:spacing w:after="0"/>
        <w:rPr>
          <w:sz w:val="13"/>
        </w:rPr>
        <w:sectPr>
          <w:pgSz w:w="12240" w:h="15840"/>
          <w:pgMar w:header="0" w:footer="809" w:top="720" w:bottom="1000" w:left="580" w:right="56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132"/>
        <w:gridCol w:w="792"/>
        <w:gridCol w:w="8868"/>
      </w:tblGrid>
      <w:tr>
        <w:trPr>
          <w:trHeight w:val="5170" w:hRule="atLeast"/>
        </w:trPr>
        <w:tc>
          <w:tcPr>
            <w:tcW w:w="1132" w:type="dxa"/>
            <w:tcBorders>
              <w:left w:val="single" w:sz="18" w:space="0" w:color="FFFFFF"/>
              <w:right w:val="single" w:sz="18" w:space="0" w:color="FFFFFF"/>
            </w:tcBorders>
            <w:shd w:val="clear" w:color="auto" w:fill="4D90CD"/>
            <w:textDirection w:val="btLr"/>
          </w:tcPr>
          <w:p>
            <w:pPr>
              <w:pStyle w:val="TableParagraph"/>
              <w:spacing w:before="9"/>
              <w:rPr>
                <w:rFonts w:ascii="Arial Black"/>
                <w:sz w:val="30"/>
              </w:rPr>
            </w:pPr>
          </w:p>
          <w:p>
            <w:pPr>
              <w:pStyle w:val="TableParagraph"/>
              <w:ind w:left="441"/>
              <w:rPr>
                <w:rFonts w:ascii="Arial Black"/>
                <w:sz w:val="26"/>
              </w:rPr>
            </w:pPr>
            <w:r>
              <w:rPr>
                <w:rFonts w:ascii="Arial Black"/>
                <w:color w:val="FFFFFF"/>
                <w:w w:val="80"/>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904" w:right="1893"/>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ight="524"/>
              <w:rPr>
                <w:sz w:val="18"/>
              </w:rPr>
            </w:pPr>
            <w:r>
              <w:rPr>
                <w:color w:val="231F20"/>
                <w:w w:val="105"/>
                <w:sz w:val="18"/>
              </w:rPr>
              <w:t>Boards</w:t>
            </w:r>
            <w:r>
              <w:rPr>
                <w:color w:val="231F20"/>
                <w:spacing w:val="-15"/>
                <w:w w:val="105"/>
                <w:sz w:val="18"/>
              </w:rPr>
              <w:t> </w:t>
            </w:r>
            <w:r>
              <w:rPr>
                <w:color w:val="231F20"/>
                <w:w w:val="105"/>
                <w:sz w:val="18"/>
              </w:rPr>
              <w:t>have</w:t>
            </w:r>
            <w:r>
              <w:rPr>
                <w:color w:val="231F20"/>
                <w:spacing w:val="-14"/>
                <w:w w:val="105"/>
                <w:sz w:val="18"/>
              </w:rPr>
              <w:t> </w:t>
            </w:r>
            <w:r>
              <w:rPr>
                <w:color w:val="231F20"/>
                <w:w w:val="105"/>
                <w:sz w:val="18"/>
              </w:rPr>
              <w:t>power</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adopt</w:t>
            </w:r>
            <w:r>
              <w:rPr>
                <w:color w:val="231F20"/>
                <w:spacing w:val="-14"/>
                <w:w w:val="105"/>
                <w:sz w:val="18"/>
              </w:rPr>
              <w:t> </w:t>
            </w:r>
            <w:r>
              <w:rPr>
                <w:color w:val="231F20"/>
                <w:w w:val="105"/>
                <w:sz w:val="18"/>
              </w:rPr>
              <w:t>telehealth/telemedicine</w:t>
            </w:r>
            <w:r>
              <w:rPr>
                <w:color w:val="231F20"/>
                <w:spacing w:val="-14"/>
                <w:w w:val="105"/>
                <w:sz w:val="18"/>
              </w:rPr>
              <w:t> </w:t>
            </w:r>
            <w:r>
              <w:rPr>
                <w:color w:val="231F20"/>
                <w:w w:val="105"/>
                <w:sz w:val="18"/>
              </w:rPr>
              <w:t>definitions</w:t>
            </w:r>
            <w:r>
              <w:rPr>
                <w:color w:val="231F20"/>
                <w:spacing w:val="-14"/>
                <w:w w:val="105"/>
                <w:sz w:val="18"/>
              </w:rPr>
              <w:t> </w:t>
            </w:r>
            <w:r>
              <w:rPr>
                <w:color w:val="231F20"/>
                <w:w w:val="105"/>
                <w:sz w:val="18"/>
              </w:rPr>
              <w:t>applicable</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their</w:t>
            </w:r>
            <w:r>
              <w:rPr>
                <w:color w:val="231F20"/>
                <w:spacing w:val="-14"/>
                <w:w w:val="105"/>
                <w:sz w:val="18"/>
              </w:rPr>
              <w:t> </w:t>
            </w:r>
            <w:r>
              <w:rPr>
                <w:color w:val="231F20"/>
                <w:w w:val="105"/>
                <w:sz w:val="18"/>
              </w:rPr>
              <w:t>regulated</w:t>
            </w:r>
            <w:r>
              <w:rPr>
                <w:color w:val="231F20"/>
                <w:spacing w:val="-14"/>
                <w:w w:val="105"/>
                <w:sz w:val="18"/>
              </w:rPr>
              <w:t> </w:t>
            </w:r>
            <w:r>
              <w:rPr>
                <w:color w:val="231F20"/>
                <w:w w:val="105"/>
                <w:sz w:val="18"/>
              </w:rPr>
              <w:t>pro- fession and standards for the practice of</w:t>
            </w:r>
            <w:r>
              <w:rPr>
                <w:color w:val="231F20"/>
                <w:spacing w:val="-19"/>
                <w:w w:val="105"/>
                <w:sz w:val="18"/>
              </w:rPr>
              <w:t> </w:t>
            </w:r>
            <w:r>
              <w:rPr>
                <w:color w:val="231F20"/>
                <w:w w:val="105"/>
                <w:sz w:val="18"/>
              </w:rPr>
              <w:t>telemedicine/telehealth.</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WWY Code 33-1-303(a(iv)) (HB 164 – 2017). (Accessed Feb. 2020).</w:t>
            </w:r>
          </w:p>
          <w:p>
            <w:pPr>
              <w:pStyle w:val="TableParagraph"/>
              <w:spacing w:before="10"/>
              <w:rPr>
                <w:rFonts w:ascii="Arial Black"/>
                <w:sz w:val="12"/>
              </w:rPr>
            </w:pPr>
          </w:p>
          <w:p>
            <w:pPr>
              <w:pStyle w:val="TableParagraph"/>
              <w:ind w:left="357"/>
              <w:rPr>
                <w:b/>
                <w:sz w:val="18"/>
              </w:rPr>
            </w:pPr>
            <w:r>
              <w:rPr>
                <w:b/>
                <w:color w:val="231F20"/>
                <w:w w:val="105"/>
                <w:sz w:val="18"/>
              </w:rPr>
              <w:t>Professional Board Telehealth-Specific Regulations</w:t>
            </w:r>
          </w:p>
          <w:p>
            <w:pPr>
              <w:pStyle w:val="TableParagraph"/>
              <w:spacing w:before="5"/>
              <w:rPr>
                <w:rFonts w:ascii="Arial Black"/>
                <w:sz w:val="15"/>
              </w:rPr>
            </w:pPr>
          </w:p>
          <w:p>
            <w:pPr>
              <w:pStyle w:val="TableParagraph"/>
              <w:numPr>
                <w:ilvl w:val="0"/>
                <w:numId w:val="4"/>
              </w:numPr>
              <w:tabs>
                <w:tab w:pos="827" w:val="left" w:leader="none"/>
              </w:tabs>
              <w:spacing w:line="212" w:lineRule="exact" w:before="0" w:after="0"/>
              <w:ind w:left="826" w:right="0" w:hanging="110"/>
              <w:jc w:val="left"/>
              <w:rPr>
                <w:sz w:val="18"/>
              </w:rPr>
            </w:pPr>
            <w:r>
              <w:rPr>
                <w:color w:val="231F20"/>
                <w:w w:val="105"/>
                <w:sz w:val="18"/>
              </w:rPr>
              <w:t>WY Board of Chiropractic</w:t>
            </w:r>
            <w:r>
              <w:rPr>
                <w:color w:val="231F20"/>
                <w:spacing w:val="-7"/>
                <w:w w:val="105"/>
                <w:sz w:val="18"/>
              </w:rPr>
              <w:t> </w:t>
            </w:r>
            <w:r>
              <w:rPr>
                <w:color w:val="231F20"/>
                <w:w w:val="105"/>
                <w:sz w:val="18"/>
              </w:rPr>
              <w:t>Services</w:t>
            </w:r>
          </w:p>
          <w:p>
            <w:pPr>
              <w:pStyle w:val="TableParagraph"/>
              <w:spacing w:line="164" w:lineRule="exact"/>
              <w:ind w:left="717"/>
              <w:rPr>
                <w:i/>
                <w:sz w:val="13"/>
              </w:rPr>
            </w:pPr>
            <w:r>
              <w:rPr>
                <w:color w:val="231F20"/>
                <w:sz w:val="13"/>
              </w:rPr>
              <w:t>(</w:t>
            </w:r>
            <w:r>
              <w:rPr>
                <w:b/>
                <w:color w:val="F47920"/>
                <w:sz w:val="14"/>
              </w:rPr>
              <w:t>Source: </w:t>
            </w:r>
            <w:r>
              <w:rPr>
                <w:i/>
                <w:color w:val="231F20"/>
                <w:sz w:val="13"/>
              </w:rPr>
              <w:t>WY Admin. Code, Chiropractic Board, Ch. 11) (Accessed Feb. 2020).</w:t>
            </w:r>
          </w:p>
          <w:p>
            <w:pPr>
              <w:pStyle w:val="TableParagraph"/>
              <w:rPr>
                <w:rFonts w:ascii="Arial Black"/>
                <w:sz w:val="12"/>
              </w:rPr>
            </w:pPr>
          </w:p>
          <w:p>
            <w:pPr>
              <w:pStyle w:val="TableParagraph"/>
              <w:numPr>
                <w:ilvl w:val="0"/>
                <w:numId w:val="4"/>
              </w:numPr>
              <w:tabs>
                <w:tab w:pos="905" w:val="left" w:leader="none"/>
              </w:tabs>
              <w:spacing w:line="212" w:lineRule="exact" w:before="0" w:after="0"/>
              <w:ind w:left="904" w:right="0" w:hanging="156"/>
              <w:jc w:val="left"/>
              <w:rPr>
                <w:sz w:val="18"/>
              </w:rPr>
            </w:pPr>
            <w:r>
              <w:rPr>
                <w:color w:val="231F20"/>
                <w:w w:val="105"/>
                <w:sz w:val="18"/>
              </w:rPr>
              <w:t>WY Board of Occupational</w:t>
            </w:r>
            <w:r>
              <w:rPr>
                <w:color w:val="231F20"/>
                <w:spacing w:val="-12"/>
                <w:w w:val="105"/>
                <w:sz w:val="18"/>
              </w:rPr>
              <w:t> </w:t>
            </w:r>
            <w:r>
              <w:rPr>
                <w:color w:val="231F20"/>
                <w:w w:val="105"/>
                <w:sz w:val="18"/>
              </w:rPr>
              <w:t>Therapy</w:t>
            </w:r>
          </w:p>
          <w:p>
            <w:pPr>
              <w:pStyle w:val="TableParagraph"/>
              <w:spacing w:line="164" w:lineRule="exact"/>
              <w:ind w:left="717"/>
              <w:rPr>
                <w:i/>
                <w:sz w:val="13"/>
              </w:rPr>
            </w:pPr>
            <w:r>
              <w:rPr>
                <w:color w:val="231F20"/>
                <w:sz w:val="13"/>
              </w:rPr>
              <w:t>(</w:t>
            </w:r>
            <w:r>
              <w:rPr>
                <w:b/>
                <w:color w:val="F47920"/>
                <w:sz w:val="14"/>
              </w:rPr>
              <w:t>Source: </w:t>
            </w:r>
            <w:r>
              <w:rPr>
                <w:i/>
                <w:color w:val="231F20"/>
                <w:sz w:val="13"/>
              </w:rPr>
              <w:t>WY Admin Rules. Board of Occupational Therapy. Ch. 3) (Accessed Feb. 2020).</w:t>
            </w:r>
          </w:p>
        </w:tc>
      </w:tr>
    </w:tbl>
    <w:p>
      <w:pPr>
        <w:spacing w:after="0" w:line="164" w:lineRule="exact"/>
        <w:rPr>
          <w:sz w:val="13"/>
        </w:rPr>
        <w:sectPr>
          <w:pgSz w:w="12240" w:h="15840"/>
          <w:pgMar w:header="0" w:footer="809" w:top="740" w:bottom="1000" w:left="580" w:right="560"/>
        </w:sectPr>
      </w:pPr>
    </w:p>
    <w:p>
      <w:pPr>
        <w:pStyle w:val="Heading1"/>
      </w:pPr>
      <w:r>
        <w:rPr>
          <w:color w:val="F47920"/>
          <w:w w:val="85"/>
        </w:rPr>
        <w:t>Glossary</w:t>
      </w:r>
    </w:p>
    <w:p>
      <w:pPr>
        <w:pStyle w:val="BodyText"/>
        <w:spacing w:line="223" w:lineRule="auto" w:before="502"/>
        <w:ind w:left="500" w:right="309"/>
      </w:pPr>
      <w:r>
        <w:rPr>
          <w:b/>
          <w:color w:val="786D6A"/>
        </w:rPr>
        <w:t>Asynchronous </w:t>
      </w:r>
      <w:r>
        <w:rPr>
          <w:color w:val="786D6A"/>
        </w:rPr>
        <w:t>(</w:t>
      </w:r>
      <w:r>
        <w:rPr>
          <w:i/>
          <w:color w:val="786D6A"/>
        </w:rPr>
        <w:t>see also Store and Forward</w:t>
      </w:r>
      <w:r>
        <w:rPr>
          <w:color w:val="786D6A"/>
        </w:rPr>
        <w:t>) technologies allow for the electronic transmission of medical information, such as digital images, documents, and pre-recorded videos. Asynchronous transmissions typically do not occur in real-time, and take place primarily among medical professionals, to aid in diagnoses and medical consults, when live video or face-to-face patient contact is not necessary.</w:t>
      </w:r>
    </w:p>
    <w:p>
      <w:pPr>
        <w:pStyle w:val="BodyText"/>
        <w:spacing w:before="4"/>
        <w:rPr>
          <w:sz w:val="15"/>
        </w:rPr>
      </w:pPr>
    </w:p>
    <w:p>
      <w:pPr>
        <w:pStyle w:val="BodyText"/>
        <w:spacing w:line="208" w:lineRule="exact"/>
        <w:ind w:left="500"/>
      </w:pPr>
      <w:r>
        <w:rPr>
          <w:b/>
          <w:color w:val="786D6A"/>
        </w:rPr>
        <w:t>Broadband </w:t>
      </w:r>
      <w:r>
        <w:rPr>
          <w:color w:val="786D6A"/>
        </w:rPr>
        <w:t>refers to the wide bandwidth characteristics of a transmission medium, and its ability to transport multiple signals and</w:t>
      </w:r>
    </w:p>
    <w:p>
      <w:pPr>
        <w:pStyle w:val="BodyText"/>
        <w:spacing w:line="208" w:lineRule="exact"/>
        <w:ind w:left="500"/>
      </w:pPr>
      <w:r>
        <w:rPr>
          <w:color w:val="786D6A"/>
        </w:rPr>
        <w:t>traffic types simultaneously. Broadband is often used to transmit telehealth and telemedicine services.</w:t>
      </w:r>
    </w:p>
    <w:p>
      <w:pPr>
        <w:pStyle w:val="BodyText"/>
        <w:spacing w:before="4"/>
        <w:rPr>
          <w:sz w:val="16"/>
        </w:rPr>
      </w:pPr>
    </w:p>
    <w:p>
      <w:pPr>
        <w:spacing w:line="223" w:lineRule="auto" w:before="0"/>
        <w:ind w:left="500" w:right="309" w:firstLine="0"/>
        <w:jc w:val="left"/>
        <w:rPr>
          <w:sz w:val="18"/>
        </w:rPr>
      </w:pPr>
      <w:r>
        <w:rPr>
          <w:b/>
          <w:color w:val="786D6A"/>
          <w:sz w:val="18"/>
        </w:rPr>
        <w:t>Centers for Medicare &amp; Medicaid Services (CMS) </w:t>
      </w:r>
      <w:r>
        <w:rPr>
          <w:color w:val="786D6A"/>
          <w:sz w:val="18"/>
        </w:rPr>
        <w:t>is the federal agency that administers the Medicare, Medicaid and Children’s Health Insurance Program.</w:t>
      </w:r>
    </w:p>
    <w:p>
      <w:pPr>
        <w:pStyle w:val="BodyText"/>
        <w:spacing w:before="6"/>
        <w:rPr>
          <w:sz w:val="16"/>
        </w:rPr>
      </w:pPr>
    </w:p>
    <w:p>
      <w:pPr>
        <w:pStyle w:val="BodyText"/>
        <w:spacing w:line="223" w:lineRule="auto"/>
        <w:ind w:left="500" w:right="309"/>
      </w:pPr>
      <w:r>
        <w:rPr>
          <w:b/>
          <w:color w:val="786D6A"/>
        </w:rPr>
        <w:t>Children’s Waiver Services Program </w:t>
      </w:r>
      <w:r>
        <w:rPr>
          <w:color w:val="786D6A"/>
        </w:rPr>
        <w:t>is a federal program that provides Medicaid-funded home and community-based services to children under age 18 who are eligible for, and at risk of, placement into an Intermediate Care Facility for the Mentally Retarded (ICF/MR).</w:t>
      </w:r>
    </w:p>
    <w:p>
      <w:pPr>
        <w:pStyle w:val="BodyText"/>
        <w:spacing w:before="5"/>
        <w:rPr>
          <w:sz w:val="15"/>
        </w:rPr>
      </w:pPr>
    </w:p>
    <w:p>
      <w:pPr>
        <w:spacing w:before="0"/>
        <w:ind w:left="500" w:right="0" w:firstLine="0"/>
        <w:jc w:val="left"/>
        <w:rPr>
          <w:sz w:val="18"/>
        </w:rPr>
      </w:pPr>
      <w:r>
        <w:rPr>
          <w:b/>
          <w:color w:val="786D6A"/>
          <w:sz w:val="18"/>
        </w:rPr>
        <w:t>Consultant Site </w:t>
      </w:r>
      <w:r>
        <w:rPr>
          <w:i/>
          <w:color w:val="786D6A"/>
          <w:sz w:val="18"/>
        </w:rPr>
        <w:t>(see also Hub Site or Distant Site) </w:t>
      </w:r>
      <w:r>
        <w:rPr>
          <w:color w:val="786D6A"/>
          <w:sz w:val="18"/>
        </w:rPr>
        <w:t>is the site at which the provider delivering a telehealth service is located.</w:t>
      </w:r>
    </w:p>
    <w:p>
      <w:pPr>
        <w:pStyle w:val="BodyText"/>
        <w:spacing w:before="4"/>
        <w:rPr>
          <w:sz w:val="15"/>
        </w:rPr>
      </w:pPr>
    </w:p>
    <w:p>
      <w:pPr>
        <w:spacing w:line="208" w:lineRule="exact" w:before="0"/>
        <w:ind w:left="500" w:right="0" w:firstLine="0"/>
        <w:jc w:val="left"/>
        <w:rPr>
          <w:sz w:val="18"/>
        </w:rPr>
      </w:pPr>
      <w:r>
        <w:rPr>
          <w:b/>
          <w:color w:val="786D6A"/>
          <w:sz w:val="18"/>
        </w:rPr>
        <w:t>Critical Access Hospital (CAH) </w:t>
      </w:r>
      <w:r>
        <w:rPr>
          <w:color w:val="786D6A"/>
          <w:sz w:val="18"/>
        </w:rPr>
        <w:t>is a rural community hospital that receives cost-based reimbursement. The reimbursement that</w:t>
      </w:r>
    </w:p>
    <w:p>
      <w:pPr>
        <w:pStyle w:val="BodyText"/>
        <w:spacing w:line="208" w:lineRule="exact"/>
        <w:ind w:left="500"/>
      </w:pPr>
      <w:r>
        <w:rPr>
          <w:color w:val="786D6A"/>
        </w:rPr>
        <w:t>CAHs receive is intended to improve their financial performance and reduce hospital closures.</w:t>
      </w:r>
    </w:p>
    <w:p>
      <w:pPr>
        <w:pStyle w:val="BodyText"/>
        <w:spacing w:before="4"/>
        <w:rPr>
          <w:sz w:val="16"/>
        </w:rPr>
      </w:pPr>
    </w:p>
    <w:p>
      <w:pPr>
        <w:pStyle w:val="BodyText"/>
        <w:spacing w:line="223" w:lineRule="auto"/>
        <w:ind w:left="500" w:right="309"/>
      </w:pPr>
      <w:r>
        <w:rPr>
          <w:b/>
          <w:color w:val="786D6A"/>
        </w:rPr>
        <w:t>Current Procedural Terminology (CPT) </w:t>
      </w:r>
      <w:r>
        <w:rPr>
          <w:color w:val="786D6A"/>
        </w:rPr>
        <w:t>is a medical billing and administrative code set that describes medical, surgical, and diagnostic services. It is designed to communicate uniform information about medical services and procedures among physicians, coders, patients, accreditation organizations and payers for administrative, financial and analytical purposes.</w:t>
      </w:r>
    </w:p>
    <w:p>
      <w:pPr>
        <w:pStyle w:val="BodyText"/>
        <w:spacing w:before="5"/>
        <w:rPr>
          <w:sz w:val="15"/>
        </w:rPr>
      </w:pPr>
    </w:p>
    <w:p>
      <w:pPr>
        <w:spacing w:before="0"/>
        <w:ind w:left="500" w:right="0" w:firstLine="0"/>
        <w:jc w:val="left"/>
        <w:rPr>
          <w:sz w:val="18"/>
        </w:rPr>
      </w:pPr>
      <w:r>
        <w:rPr>
          <w:b/>
          <w:color w:val="786D6A"/>
          <w:sz w:val="18"/>
        </w:rPr>
        <w:t>Distant Site </w:t>
      </w:r>
      <w:r>
        <w:rPr>
          <w:i/>
          <w:color w:val="786D6A"/>
          <w:sz w:val="18"/>
        </w:rPr>
        <w:t>(see also Hub Site or Consultant Site) </w:t>
      </w:r>
      <w:r>
        <w:rPr>
          <w:color w:val="786D6A"/>
          <w:sz w:val="18"/>
        </w:rPr>
        <w:t>is the site at which the provider delivering a telehealth service is located.</w:t>
      </w:r>
    </w:p>
    <w:p>
      <w:pPr>
        <w:pStyle w:val="BodyText"/>
        <w:spacing w:before="4"/>
        <w:rPr>
          <w:sz w:val="15"/>
        </w:rPr>
      </w:pPr>
    </w:p>
    <w:p>
      <w:pPr>
        <w:spacing w:before="0"/>
        <w:ind w:left="500" w:right="0" w:firstLine="0"/>
        <w:jc w:val="left"/>
        <w:rPr>
          <w:sz w:val="18"/>
        </w:rPr>
      </w:pPr>
      <w:r>
        <w:rPr>
          <w:b/>
          <w:color w:val="786D6A"/>
          <w:sz w:val="18"/>
        </w:rPr>
        <w:t>Durable Medical Equipment (DME) </w:t>
      </w:r>
      <w:r>
        <w:rPr>
          <w:color w:val="786D6A"/>
          <w:sz w:val="18"/>
        </w:rPr>
        <w:t>is any medical equipment, such as wheelchairs used in the home.</w:t>
      </w:r>
    </w:p>
    <w:p>
      <w:pPr>
        <w:pStyle w:val="BodyText"/>
        <w:spacing w:before="4"/>
        <w:rPr>
          <w:sz w:val="15"/>
        </w:rPr>
      </w:pPr>
    </w:p>
    <w:p>
      <w:pPr>
        <w:spacing w:before="0"/>
        <w:ind w:left="500" w:right="0" w:firstLine="0"/>
        <w:jc w:val="left"/>
        <w:rPr>
          <w:sz w:val="18"/>
        </w:rPr>
      </w:pPr>
      <w:r>
        <w:rPr>
          <w:b/>
          <w:color w:val="786D6A"/>
          <w:sz w:val="18"/>
        </w:rPr>
        <w:t>Echocardiography </w:t>
      </w:r>
      <w:r>
        <w:rPr>
          <w:color w:val="786D6A"/>
          <w:sz w:val="18"/>
        </w:rPr>
        <w:t>is a sonogram of the heart.</w:t>
      </w:r>
    </w:p>
    <w:p>
      <w:pPr>
        <w:pStyle w:val="BodyText"/>
        <w:spacing w:before="4"/>
        <w:rPr>
          <w:sz w:val="15"/>
        </w:rPr>
      </w:pPr>
    </w:p>
    <w:p>
      <w:pPr>
        <w:pStyle w:val="BodyText"/>
        <w:ind w:left="500"/>
      </w:pPr>
      <w:r>
        <w:rPr>
          <w:b/>
          <w:color w:val="786D6A"/>
        </w:rPr>
        <w:t>Echography </w:t>
      </w:r>
      <w:r>
        <w:rPr>
          <w:color w:val="786D6A"/>
        </w:rPr>
        <w:t>is a radiologic procedure in which deep structures of the body are recorded with ultrasonic waves.</w:t>
      </w:r>
    </w:p>
    <w:p>
      <w:pPr>
        <w:pStyle w:val="BodyText"/>
        <w:spacing w:before="4"/>
        <w:rPr>
          <w:sz w:val="16"/>
        </w:rPr>
      </w:pPr>
    </w:p>
    <w:p>
      <w:pPr>
        <w:pStyle w:val="BodyText"/>
        <w:spacing w:line="223" w:lineRule="auto"/>
        <w:ind w:left="500" w:right="225"/>
      </w:pPr>
      <w:r>
        <w:rPr>
          <w:b/>
          <w:color w:val="786D6A"/>
        </w:rPr>
        <w:t>Electrocardiogram (ECG) </w:t>
      </w:r>
      <w:r>
        <w:rPr>
          <w:color w:val="786D6A"/>
        </w:rPr>
        <w:t>is a test of the electrical activity of the heart, which helps detect medical problems such as heart attacks and arrhythmias.</w:t>
      </w:r>
    </w:p>
    <w:p>
      <w:pPr>
        <w:pStyle w:val="BodyText"/>
        <w:spacing w:before="6"/>
        <w:rPr>
          <w:sz w:val="16"/>
        </w:rPr>
      </w:pPr>
    </w:p>
    <w:p>
      <w:pPr>
        <w:pStyle w:val="BodyText"/>
        <w:spacing w:line="223" w:lineRule="auto"/>
        <w:ind w:left="500" w:right="309"/>
      </w:pPr>
      <w:r>
        <w:rPr>
          <w:b/>
          <w:color w:val="786D6A"/>
        </w:rPr>
        <w:t>Electronic Consultation (e-consult) </w:t>
      </w:r>
      <w:r>
        <w:rPr>
          <w:color w:val="786D6A"/>
        </w:rPr>
        <w:t>enables primary care providers to consult remotely and conveniently with specialists. It can take place via a store-and-forward modality, through video, or telephone.</w:t>
      </w:r>
    </w:p>
    <w:p>
      <w:pPr>
        <w:pStyle w:val="BodyText"/>
        <w:spacing w:before="6"/>
        <w:rPr>
          <w:sz w:val="16"/>
        </w:rPr>
      </w:pPr>
    </w:p>
    <w:p>
      <w:pPr>
        <w:pStyle w:val="BodyText"/>
        <w:spacing w:line="223" w:lineRule="auto"/>
        <w:ind w:left="500" w:right="365"/>
      </w:pPr>
      <w:r>
        <w:rPr>
          <w:b/>
          <w:color w:val="786D6A"/>
        </w:rPr>
        <w:t>E-Prescribing </w:t>
      </w:r>
      <w:r>
        <w:rPr>
          <w:color w:val="786D6A"/>
        </w:rPr>
        <w:t>is the act of offering medical prescriptions over the Internet. Often, e-prescriptions must be accompanied by a valid physician-patient relationship, which may or may not require a face-to-face interaction between the physician and patient, depending on the state.</w:t>
      </w:r>
    </w:p>
    <w:p>
      <w:pPr>
        <w:pStyle w:val="BodyText"/>
        <w:spacing w:before="5"/>
        <w:rPr>
          <w:sz w:val="16"/>
        </w:rPr>
      </w:pPr>
    </w:p>
    <w:p>
      <w:pPr>
        <w:spacing w:line="223" w:lineRule="auto" w:before="1"/>
        <w:ind w:left="500" w:right="309" w:firstLine="0"/>
        <w:jc w:val="left"/>
        <w:rPr>
          <w:sz w:val="18"/>
        </w:rPr>
      </w:pPr>
      <w:r>
        <w:rPr>
          <w:b/>
          <w:color w:val="786D6A"/>
          <w:sz w:val="18"/>
        </w:rPr>
        <w:t>Facility Fee </w:t>
      </w:r>
      <w:r>
        <w:rPr>
          <w:i/>
          <w:color w:val="786D6A"/>
          <w:sz w:val="18"/>
        </w:rPr>
        <w:t>(see also Originating Site Fee) </w:t>
      </w:r>
      <w:r>
        <w:rPr>
          <w:color w:val="786D6A"/>
          <w:sz w:val="18"/>
        </w:rPr>
        <w:t>is a fee paid to the originating site to compensate for the cost of facilitating a telemedicine visit.</w:t>
      </w:r>
    </w:p>
    <w:p>
      <w:pPr>
        <w:pStyle w:val="BodyText"/>
        <w:spacing w:before="5"/>
        <w:rPr>
          <w:sz w:val="16"/>
        </w:rPr>
      </w:pPr>
    </w:p>
    <w:p>
      <w:pPr>
        <w:spacing w:line="223" w:lineRule="auto" w:before="1"/>
        <w:ind w:left="500" w:right="309" w:firstLine="0"/>
        <w:jc w:val="left"/>
        <w:rPr>
          <w:sz w:val="18"/>
        </w:rPr>
      </w:pPr>
      <w:r>
        <w:rPr>
          <w:b/>
          <w:color w:val="786D6A"/>
          <w:sz w:val="18"/>
        </w:rPr>
        <w:t>Federally Qualified Health Centers (FQHCs) </w:t>
      </w:r>
      <w:r>
        <w:rPr>
          <w:color w:val="786D6A"/>
          <w:sz w:val="18"/>
        </w:rPr>
        <w:t>are federally designated facilities, which provide primary care and other medical services to underserved populations.</w:t>
      </w:r>
    </w:p>
    <w:p>
      <w:pPr>
        <w:pStyle w:val="BodyText"/>
        <w:spacing w:before="6"/>
        <w:rPr>
          <w:sz w:val="16"/>
        </w:rPr>
      </w:pPr>
    </w:p>
    <w:p>
      <w:pPr>
        <w:pStyle w:val="BodyText"/>
        <w:spacing w:line="223" w:lineRule="auto"/>
        <w:ind w:left="500" w:right="103"/>
      </w:pPr>
      <w:r>
        <w:rPr>
          <w:b/>
          <w:color w:val="786D6A"/>
        </w:rPr>
        <w:t>Health Professional Shortage Area (HPSA) </w:t>
      </w:r>
      <w:r>
        <w:rPr>
          <w:color w:val="786D6A"/>
        </w:rPr>
        <w:t>are designated by the Health Resources and Services Administration as having shortages of primary medical care, dental or mental health providers and may be geographic (a county or service area), demographic (low-income population) or institutional (comprehensive health center, federally qualified health center or other public facility).</w:t>
      </w:r>
    </w:p>
    <w:p>
      <w:pPr>
        <w:pStyle w:val="BodyText"/>
        <w:spacing w:before="4"/>
        <w:rPr>
          <w:sz w:val="15"/>
        </w:rPr>
      </w:pPr>
    </w:p>
    <w:p>
      <w:pPr>
        <w:spacing w:before="0"/>
        <w:ind w:left="500" w:right="0" w:firstLine="0"/>
        <w:jc w:val="left"/>
        <w:rPr>
          <w:sz w:val="18"/>
        </w:rPr>
      </w:pPr>
      <w:r>
        <w:rPr>
          <w:b/>
          <w:color w:val="786D6A"/>
          <w:sz w:val="18"/>
        </w:rPr>
        <w:t>Hub Site </w:t>
      </w:r>
      <w:r>
        <w:rPr>
          <w:i/>
          <w:color w:val="786D6A"/>
          <w:sz w:val="18"/>
        </w:rPr>
        <w:t>(see also Distant Site or Consultant Site) </w:t>
      </w:r>
      <w:r>
        <w:rPr>
          <w:color w:val="786D6A"/>
          <w:sz w:val="18"/>
        </w:rPr>
        <w:t>is the site at which the provider delivering a telehealth service is located.</w:t>
      </w:r>
    </w:p>
    <w:p>
      <w:pPr>
        <w:pStyle w:val="BodyText"/>
        <w:spacing w:before="4"/>
        <w:rPr>
          <w:sz w:val="16"/>
        </w:rPr>
      </w:pPr>
    </w:p>
    <w:p>
      <w:pPr>
        <w:pStyle w:val="BodyText"/>
        <w:spacing w:line="223" w:lineRule="auto"/>
        <w:ind w:left="500" w:right="309"/>
      </w:pPr>
      <w:r>
        <w:rPr>
          <w:b/>
          <w:color w:val="786D6A"/>
        </w:rPr>
        <w:t>Informed Consent </w:t>
      </w:r>
      <w:r>
        <w:rPr>
          <w:color w:val="786D6A"/>
        </w:rPr>
        <w:t>refers to providers obtaining permission from a patient to perform a specific test, procedure, or in the case of telehealth, service delivery method. Informed consent means that the patient understands the relevant medical facts and risks involved.</w:t>
      </w:r>
    </w:p>
    <w:p>
      <w:pPr>
        <w:spacing w:after="0" w:line="223" w:lineRule="auto"/>
        <w:sectPr>
          <w:footerReference w:type="default" r:id="rId10"/>
          <w:pgSz w:w="12240" w:h="15840"/>
          <w:pgMar w:footer="897" w:header="0" w:top="640" w:bottom="1080" w:left="580" w:right="560"/>
          <w:pgNumType w:start="1"/>
        </w:sectPr>
      </w:pPr>
    </w:p>
    <w:p>
      <w:pPr>
        <w:spacing w:line="223" w:lineRule="auto" w:before="96"/>
        <w:ind w:left="500" w:right="225" w:firstLine="0"/>
        <w:jc w:val="left"/>
        <w:rPr>
          <w:sz w:val="18"/>
        </w:rPr>
      </w:pPr>
      <w:r>
        <w:rPr>
          <w:b/>
          <w:color w:val="786D6A"/>
          <w:sz w:val="18"/>
        </w:rPr>
        <w:t>Live Video Conferencing </w:t>
      </w:r>
      <w:r>
        <w:rPr>
          <w:i/>
          <w:color w:val="786D6A"/>
          <w:sz w:val="18"/>
        </w:rPr>
        <w:t>(see also Synchronous) </w:t>
      </w:r>
      <w:r>
        <w:rPr>
          <w:color w:val="786D6A"/>
          <w:sz w:val="18"/>
        </w:rPr>
        <w:t>refers to the use of two-way interactive audio-video technology to connect users, in real-time.</w:t>
      </w:r>
    </w:p>
    <w:p>
      <w:pPr>
        <w:pStyle w:val="BodyText"/>
        <w:spacing w:before="6"/>
        <w:rPr>
          <w:sz w:val="16"/>
        </w:rPr>
      </w:pPr>
    </w:p>
    <w:p>
      <w:pPr>
        <w:pStyle w:val="BodyText"/>
        <w:spacing w:line="223" w:lineRule="auto"/>
        <w:ind w:left="500" w:right="103"/>
      </w:pPr>
      <w:r>
        <w:rPr>
          <w:b/>
          <w:color w:val="786D6A"/>
        </w:rPr>
        <w:t>Medicaid </w:t>
      </w:r>
      <w:r>
        <w:rPr>
          <w:color w:val="786D6A"/>
        </w:rPr>
        <w:t>is a program that provides medical coverage for people with lower incomes, older people, people with disabilities, and some families and children. Medicaid provides medical coverage and long-term medical care to low-income residents. Medicaid is jointly funded by the federal government and individual states, and is administered by the states.</w:t>
      </w:r>
    </w:p>
    <w:p>
      <w:pPr>
        <w:pStyle w:val="BodyText"/>
        <w:spacing w:before="5"/>
        <w:rPr>
          <w:sz w:val="16"/>
        </w:rPr>
      </w:pPr>
    </w:p>
    <w:p>
      <w:pPr>
        <w:pStyle w:val="BodyText"/>
        <w:spacing w:line="223" w:lineRule="auto"/>
        <w:ind w:left="500" w:right="309"/>
      </w:pPr>
      <w:r>
        <w:rPr>
          <w:b/>
          <w:color w:val="786D6A"/>
        </w:rPr>
        <w:t>Medicaid Provider Manual </w:t>
      </w:r>
      <w:r>
        <w:rPr>
          <w:color w:val="786D6A"/>
        </w:rPr>
        <w:t>is a document released by each state’s Medicaid agency, which serves as the reference document for its Medicaid program.</w:t>
      </w:r>
    </w:p>
    <w:p>
      <w:pPr>
        <w:pStyle w:val="BodyText"/>
        <w:spacing w:before="6"/>
        <w:rPr>
          <w:sz w:val="16"/>
        </w:rPr>
      </w:pPr>
    </w:p>
    <w:p>
      <w:pPr>
        <w:pStyle w:val="BodyText"/>
        <w:spacing w:line="223" w:lineRule="auto"/>
        <w:ind w:left="500" w:right="309"/>
      </w:pPr>
      <w:r>
        <w:rPr>
          <w:b/>
          <w:color w:val="786D6A"/>
        </w:rPr>
        <w:t>Medically</w:t>
      </w:r>
      <w:r>
        <w:rPr>
          <w:b/>
          <w:color w:val="786D6A"/>
          <w:spacing w:val="-3"/>
        </w:rPr>
        <w:t> </w:t>
      </w:r>
      <w:r>
        <w:rPr>
          <w:b/>
          <w:color w:val="786D6A"/>
        </w:rPr>
        <w:t>Underserved</w:t>
      </w:r>
      <w:r>
        <w:rPr>
          <w:b/>
          <w:color w:val="786D6A"/>
          <w:spacing w:val="-3"/>
        </w:rPr>
        <w:t> </w:t>
      </w:r>
      <w:r>
        <w:rPr>
          <w:b/>
          <w:color w:val="786D6A"/>
        </w:rPr>
        <w:t>Area</w:t>
      </w:r>
      <w:r>
        <w:rPr>
          <w:b/>
          <w:color w:val="786D6A"/>
          <w:spacing w:val="-3"/>
        </w:rPr>
        <w:t> </w:t>
      </w:r>
      <w:r>
        <w:rPr>
          <w:b/>
          <w:color w:val="786D6A"/>
        </w:rPr>
        <w:t>(MUA)</w:t>
      </w:r>
      <w:r>
        <w:rPr>
          <w:b/>
          <w:color w:val="786D6A"/>
          <w:spacing w:val="-4"/>
        </w:rPr>
        <w:t> </w:t>
      </w:r>
      <w:r>
        <w:rPr>
          <w:color w:val="786D6A"/>
        </w:rPr>
        <w:t>may</w:t>
      </w:r>
      <w:r>
        <w:rPr>
          <w:color w:val="786D6A"/>
          <w:spacing w:val="-3"/>
        </w:rPr>
        <w:t> </w:t>
      </w:r>
      <w:r>
        <w:rPr>
          <w:color w:val="786D6A"/>
        </w:rPr>
        <w:t>be</w:t>
      </w:r>
      <w:r>
        <w:rPr>
          <w:color w:val="786D6A"/>
          <w:spacing w:val="-3"/>
        </w:rPr>
        <w:t> </w:t>
      </w:r>
      <w:r>
        <w:rPr>
          <w:color w:val="786D6A"/>
        </w:rPr>
        <w:t>a</w:t>
      </w:r>
      <w:r>
        <w:rPr>
          <w:color w:val="786D6A"/>
          <w:spacing w:val="-3"/>
        </w:rPr>
        <w:t> </w:t>
      </w:r>
      <w:r>
        <w:rPr>
          <w:color w:val="786D6A"/>
        </w:rPr>
        <w:t>whole</w:t>
      </w:r>
      <w:r>
        <w:rPr>
          <w:color w:val="786D6A"/>
          <w:spacing w:val="-4"/>
        </w:rPr>
        <w:t> </w:t>
      </w:r>
      <w:r>
        <w:rPr>
          <w:color w:val="786D6A"/>
        </w:rPr>
        <w:t>county</w:t>
      </w:r>
      <w:r>
        <w:rPr>
          <w:color w:val="786D6A"/>
          <w:spacing w:val="-4"/>
        </w:rPr>
        <w:t> </w:t>
      </w:r>
      <w:r>
        <w:rPr>
          <w:color w:val="786D6A"/>
        </w:rPr>
        <w:t>or</w:t>
      </w:r>
      <w:r>
        <w:rPr>
          <w:color w:val="786D6A"/>
          <w:spacing w:val="-4"/>
        </w:rPr>
        <w:t> </w:t>
      </w:r>
      <w:r>
        <w:rPr>
          <w:color w:val="786D6A"/>
        </w:rPr>
        <w:t>a</w:t>
      </w:r>
      <w:r>
        <w:rPr>
          <w:color w:val="786D6A"/>
          <w:spacing w:val="-3"/>
        </w:rPr>
        <w:t> </w:t>
      </w:r>
      <w:r>
        <w:rPr>
          <w:color w:val="786D6A"/>
        </w:rPr>
        <w:t>group</w:t>
      </w:r>
      <w:r>
        <w:rPr>
          <w:color w:val="786D6A"/>
          <w:spacing w:val="-4"/>
        </w:rPr>
        <w:t> </w:t>
      </w:r>
      <w:r>
        <w:rPr>
          <w:color w:val="786D6A"/>
        </w:rPr>
        <w:t>of</w:t>
      </w:r>
      <w:r>
        <w:rPr>
          <w:color w:val="786D6A"/>
          <w:spacing w:val="-4"/>
        </w:rPr>
        <w:t> </w:t>
      </w:r>
      <w:r>
        <w:rPr>
          <w:color w:val="786D6A"/>
        </w:rPr>
        <w:t>contiguous</w:t>
      </w:r>
      <w:r>
        <w:rPr>
          <w:color w:val="786D6A"/>
          <w:spacing w:val="-4"/>
        </w:rPr>
        <w:t> </w:t>
      </w:r>
      <w:r>
        <w:rPr>
          <w:color w:val="786D6A"/>
        </w:rPr>
        <w:t>counties,</w:t>
      </w:r>
      <w:r>
        <w:rPr>
          <w:color w:val="786D6A"/>
          <w:spacing w:val="-4"/>
        </w:rPr>
        <w:t> </w:t>
      </w:r>
      <w:r>
        <w:rPr>
          <w:color w:val="786D6A"/>
        </w:rPr>
        <w:t>a</w:t>
      </w:r>
      <w:r>
        <w:rPr>
          <w:color w:val="786D6A"/>
          <w:spacing w:val="-3"/>
        </w:rPr>
        <w:t> </w:t>
      </w:r>
      <w:r>
        <w:rPr>
          <w:color w:val="786D6A"/>
        </w:rPr>
        <w:t>group</w:t>
      </w:r>
      <w:r>
        <w:rPr>
          <w:color w:val="786D6A"/>
          <w:spacing w:val="-3"/>
        </w:rPr>
        <w:t> </w:t>
      </w:r>
      <w:r>
        <w:rPr>
          <w:color w:val="786D6A"/>
        </w:rPr>
        <w:t>of</w:t>
      </w:r>
      <w:r>
        <w:rPr>
          <w:color w:val="786D6A"/>
          <w:spacing w:val="-4"/>
        </w:rPr>
        <w:t> </w:t>
      </w:r>
      <w:r>
        <w:rPr>
          <w:color w:val="786D6A"/>
        </w:rPr>
        <w:t>county</w:t>
      </w:r>
      <w:r>
        <w:rPr>
          <w:color w:val="786D6A"/>
          <w:spacing w:val="-4"/>
        </w:rPr>
        <w:t> </w:t>
      </w:r>
      <w:r>
        <w:rPr>
          <w:color w:val="786D6A"/>
        </w:rPr>
        <w:t>or</w:t>
      </w:r>
      <w:r>
        <w:rPr>
          <w:color w:val="786D6A"/>
          <w:spacing w:val="-4"/>
        </w:rPr>
        <w:t> </w:t>
      </w:r>
      <w:r>
        <w:rPr>
          <w:color w:val="786D6A"/>
        </w:rPr>
        <w:t>civil</w:t>
      </w:r>
      <w:r>
        <w:rPr>
          <w:color w:val="786D6A"/>
          <w:spacing w:val="-4"/>
        </w:rPr>
        <w:t> </w:t>
      </w:r>
      <w:r>
        <w:rPr>
          <w:color w:val="786D6A"/>
        </w:rPr>
        <w:t>divisions or a group of urban census tracts in which residents have a shortage of personal health</w:t>
      </w:r>
      <w:r>
        <w:rPr>
          <w:color w:val="786D6A"/>
          <w:spacing w:val="-16"/>
        </w:rPr>
        <w:t> </w:t>
      </w:r>
      <w:r>
        <w:rPr>
          <w:color w:val="786D6A"/>
        </w:rPr>
        <w:t>services.</w:t>
      </w:r>
    </w:p>
    <w:p>
      <w:pPr>
        <w:pStyle w:val="BodyText"/>
        <w:spacing w:before="6"/>
        <w:rPr>
          <w:sz w:val="16"/>
        </w:rPr>
      </w:pPr>
    </w:p>
    <w:p>
      <w:pPr>
        <w:pStyle w:val="BodyText"/>
        <w:spacing w:line="223" w:lineRule="auto"/>
        <w:ind w:left="500" w:right="199"/>
      </w:pPr>
      <w:r>
        <w:rPr>
          <w:b/>
          <w:color w:val="786D6A"/>
        </w:rPr>
        <w:t>Medicare </w:t>
      </w:r>
      <w:r>
        <w:rPr>
          <w:color w:val="786D6A"/>
        </w:rPr>
        <w:t>is a health insurance for people age 65 or </w:t>
      </w:r>
      <w:r>
        <w:rPr>
          <w:color w:val="786D6A"/>
          <w:spacing w:val="-3"/>
        </w:rPr>
        <w:t>older, </w:t>
      </w:r>
      <w:r>
        <w:rPr>
          <w:color w:val="786D6A"/>
        </w:rPr>
        <w:t>people under 65 with certain disabilities, and people of all ages with End- Stage Renal Disease. (ESRD is permanent kidney failure requiring dialysis or a kidney</w:t>
      </w:r>
      <w:r>
        <w:rPr>
          <w:color w:val="786D6A"/>
          <w:spacing w:val="-8"/>
        </w:rPr>
        <w:t> </w:t>
      </w:r>
      <w:r>
        <w:rPr>
          <w:color w:val="786D6A"/>
        </w:rPr>
        <w:t>transplant.)</w:t>
      </w:r>
    </w:p>
    <w:p>
      <w:pPr>
        <w:pStyle w:val="BodyText"/>
        <w:spacing w:before="6"/>
        <w:rPr>
          <w:sz w:val="16"/>
        </w:rPr>
      </w:pPr>
    </w:p>
    <w:p>
      <w:pPr>
        <w:pStyle w:val="BodyText"/>
        <w:spacing w:line="223" w:lineRule="auto"/>
        <w:ind w:left="500"/>
      </w:pPr>
      <w:r>
        <w:rPr>
          <w:b/>
          <w:color w:val="786D6A"/>
        </w:rPr>
        <w:t>Mobile Health (mhealth) </w:t>
      </w:r>
      <w:r>
        <w:rPr>
          <w:color w:val="786D6A"/>
        </w:rPr>
        <w:t>is the provision of health care services and personal health data via mobile devices, such as cell phones, tablet computers, and PDAs.</w:t>
      </w:r>
    </w:p>
    <w:p>
      <w:pPr>
        <w:pStyle w:val="BodyText"/>
        <w:spacing w:before="6"/>
        <w:rPr>
          <w:sz w:val="15"/>
        </w:rPr>
      </w:pPr>
    </w:p>
    <w:p>
      <w:pPr>
        <w:pStyle w:val="BodyText"/>
        <w:spacing w:line="208" w:lineRule="exact" w:before="1"/>
        <w:ind w:left="500"/>
      </w:pPr>
      <w:r>
        <w:rPr>
          <w:b/>
          <w:color w:val="786D6A"/>
        </w:rPr>
        <w:t>Modifier </w:t>
      </w:r>
      <w:r>
        <w:rPr>
          <w:color w:val="786D6A"/>
        </w:rPr>
        <w:t>is a two-digit code that is added to medical procedure codes, to provide additional information about the billed procedure.</w:t>
      </w:r>
    </w:p>
    <w:p>
      <w:pPr>
        <w:pStyle w:val="BodyText"/>
        <w:spacing w:line="208" w:lineRule="exact"/>
        <w:ind w:left="500"/>
      </w:pPr>
      <w:r>
        <w:rPr>
          <w:color w:val="786D6A"/>
        </w:rPr>
        <w:t>In some cases, addition of a modifier can directly affect payment..</w:t>
      </w:r>
    </w:p>
    <w:p>
      <w:pPr>
        <w:pStyle w:val="BodyText"/>
        <w:spacing w:before="3"/>
        <w:rPr>
          <w:sz w:val="15"/>
        </w:rPr>
      </w:pPr>
    </w:p>
    <w:p>
      <w:pPr>
        <w:pStyle w:val="BodyText"/>
        <w:spacing w:line="208" w:lineRule="exact" w:before="1"/>
        <w:ind w:left="500"/>
      </w:pPr>
      <w:r>
        <w:rPr>
          <w:b/>
          <w:color w:val="786D6A"/>
        </w:rPr>
        <w:t>Modifier 95 </w:t>
      </w:r>
      <w:r>
        <w:rPr>
          <w:color w:val="786D6A"/>
        </w:rPr>
        <w:t>is a modifier that indicates synchronous telemedicine services rendered via real-time interactive audio and video</w:t>
      </w:r>
    </w:p>
    <w:p>
      <w:pPr>
        <w:pStyle w:val="BodyText"/>
        <w:spacing w:line="208" w:lineRule="exact"/>
        <w:ind w:left="500"/>
      </w:pPr>
      <w:r>
        <w:rPr>
          <w:color w:val="786D6A"/>
        </w:rPr>
        <w:t>telecommunications system.</w:t>
      </w:r>
    </w:p>
    <w:p>
      <w:pPr>
        <w:pStyle w:val="BodyText"/>
        <w:spacing w:before="3"/>
        <w:rPr>
          <w:sz w:val="15"/>
        </w:rPr>
      </w:pPr>
    </w:p>
    <w:p>
      <w:pPr>
        <w:pStyle w:val="BodyText"/>
        <w:ind w:left="500"/>
      </w:pPr>
      <w:r>
        <w:rPr>
          <w:b/>
          <w:color w:val="786D6A"/>
        </w:rPr>
        <w:t>Modifier GQ </w:t>
      </w:r>
      <w:r>
        <w:rPr>
          <w:color w:val="786D6A"/>
        </w:rPr>
        <w:t>is the modifier for store-and-forward technologies.</w:t>
      </w:r>
    </w:p>
    <w:p>
      <w:pPr>
        <w:pStyle w:val="BodyText"/>
        <w:spacing w:before="4"/>
        <w:rPr>
          <w:sz w:val="15"/>
        </w:rPr>
      </w:pPr>
    </w:p>
    <w:p>
      <w:pPr>
        <w:spacing w:before="0"/>
        <w:ind w:left="500" w:right="0" w:firstLine="0"/>
        <w:jc w:val="left"/>
        <w:rPr>
          <w:sz w:val="18"/>
        </w:rPr>
      </w:pPr>
      <w:r>
        <w:rPr>
          <w:b/>
          <w:color w:val="786D6A"/>
          <w:sz w:val="18"/>
        </w:rPr>
        <w:t>Modifier GT </w:t>
      </w:r>
      <w:r>
        <w:rPr>
          <w:color w:val="786D6A"/>
          <w:sz w:val="18"/>
        </w:rPr>
        <w:t>is the modifier for live video conferencing.</w:t>
      </w:r>
    </w:p>
    <w:p>
      <w:pPr>
        <w:pStyle w:val="BodyText"/>
        <w:spacing w:before="4"/>
        <w:rPr>
          <w:sz w:val="15"/>
        </w:rPr>
      </w:pPr>
    </w:p>
    <w:p>
      <w:pPr>
        <w:spacing w:before="0"/>
        <w:ind w:left="500" w:right="0" w:firstLine="0"/>
        <w:jc w:val="left"/>
        <w:rPr>
          <w:sz w:val="18"/>
        </w:rPr>
      </w:pPr>
      <w:r>
        <w:rPr>
          <w:b/>
          <w:color w:val="786D6A"/>
          <w:sz w:val="18"/>
        </w:rPr>
        <w:t>Originating Site </w:t>
      </w:r>
      <w:r>
        <w:rPr>
          <w:i/>
          <w:color w:val="786D6A"/>
          <w:sz w:val="18"/>
        </w:rPr>
        <w:t>(see also Spoke Site or Referring Site) </w:t>
      </w:r>
      <w:r>
        <w:rPr>
          <w:color w:val="786D6A"/>
          <w:sz w:val="18"/>
        </w:rPr>
        <w:t>is the location of the patient receiving a telehealth service.</w:t>
      </w:r>
    </w:p>
    <w:p>
      <w:pPr>
        <w:pStyle w:val="BodyText"/>
        <w:spacing w:before="4"/>
        <w:rPr>
          <w:sz w:val="16"/>
        </w:rPr>
      </w:pPr>
    </w:p>
    <w:p>
      <w:pPr>
        <w:spacing w:line="223" w:lineRule="auto" w:before="0"/>
        <w:ind w:left="500" w:right="309" w:firstLine="0"/>
        <w:jc w:val="left"/>
        <w:rPr>
          <w:sz w:val="18"/>
        </w:rPr>
      </w:pPr>
      <w:r>
        <w:rPr>
          <w:b/>
          <w:color w:val="786D6A"/>
          <w:sz w:val="18"/>
        </w:rPr>
        <w:t>Originating Site Fee </w:t>
      </w:r>
      <w:r>
        <w:rPr>
          <w:i/>
          <w:color w:val="786D6A"/>
          <w:sz w:val="18"/>
        </w:rPr>
        <w:t>(see also Facility Fee) </w:t>
      </w:r>
      <w:r>
        <w:rPr>
          <w:color w:val="786D6A"/>
          <w:sz w:val="18"/>
        </w:rPr>
        <w:t>is a fee paid to the originating site to compensate for the cost of facilitating a telemedicine visit.</w:t>
      </w:r>
    </w:p>
    <w:p>
      <w:pPr>
        <w:pStyle w:val="BodyText"/>
        <w:spacing w:before="6"/>
        <w:rPr>
          <w:sz w:val="16"/>
        </w:rPr>
      </w:pPr>
    </w:p>
    <w:p>
      <w:pPr>
        <w:pStyle w:val="BodyText"/>
        <w:spacing w:line="223" w:lineRule="auto"/>
        <w:ind w:left="500" w:right="103"/>
      </w:pPr>
      <w:r>
        <w:rPr>
          <w:b/>
          <w:color w:val="786D6A"/>
        </w:rPr>
        <w:t>Place of Service (POS) Code </w:t>
      </w:r>
      <w:r>
        <w:rPr>
          <w:color w:val="786D6A"/>
        </w:rPr>
        <w:t>is a two-digit code placed on health care professional claims to indicate the setting in which a service is provided. 02 is used in Medicare and some Medicaid programs to indicate that the place of service occurred through telehealth.</w:t>
      </w:r>
    </w:p>
    <w:p>
      <w:pPr>
        <w:pStyle w:val="BodyText"/>
        <w:spacing w:before="6"/>
        <w:rPr>
          <w:sz w:val="15"/>
        </w:rPr>
      </w:pPr>
    </w:p>
    <w:p>
      <w:pPr>
        <w:spacing w:before="1"/>
        <w:ind w:left="500" w:right="0" w:firstLine="0"/>
        <w:jc w:val="left"/>
        <w:rPr>
          <w:sz w:val="18"/>
        </w:rPr>
      </w:pPr>
      <w:r>
        <w:rPr>
          <w:b/>
          <w:color w:val="786D6A"/>
          <w:sz w:val="18"/>
        </w:rPr>
        <w:t>Referring Site </w:t>
      </w:r>
      <w:r>
        <w:rPr>
          <w:i/>
          <w:color w:val="786D6A"/>
          <w:sz w:val="18"/>
        </w:rPr>
        <w:t>(see also Spoke Site or Originating Site) </w:t>
      </w:r>
      <w:r>
        <w:rPr>
          <w:color w:val="786D6A"/>
          <w:sz w:val="18"/>
        </w:rPr>
        <w:t>is the location of the patient receiving a telehealth service.</w:t>
      </w:r>
    </w:p>
    <w:p>
      <w:pPr>
        <w:pStyle w:val="BodyText"/>
        <w:spacing w:before="3"/>
        <w:rPr>
          <w:sz w:val="16"/>
        </w:rPr>
      </w:pPr>
    </w:p>
    <w:p>
      <w:pPr>
        <w:pStyle w:val="BodyText"/>
        <w:spacing w:line="223" w:lineRule="auto"/>
        <w:ind w:left="500" w:right="309"/>
      </w:pPr>
      <w:r>
        <w:rPr>
          <w:b/>
          <w:color w:val="786D6A"/>
        </w:rPr>
        <w:t>Remote Patient Monitoring (RPM) </w:t>
      </w:r>
      <w:r>
        <w:rPr>
          <w:color w:val="786D6A"/>
        </w:rPr>
        <w:t>(</w:t>
      </w:r>
      <w:r>
        <w:rPr>
          <w:i/>
          <w:color w:val="786D6A"/>
        </w:rPr>
        <w:t>or telemonitoring</w:t>
      </w:r>
      <w:r>
        <w:rPr>
          <w:color w:val="786D6A"/>
        </w:rPr>
        <w:t>) Remote patient monitoring uses telehealth technologies to collect medical data, such as vital signs and blood pressure, from patients in one location and electronically transmit that information to health care providers in a different location. The health professionals monitor these patients remotely and, when necessary, implement medical services on their behalf.</w:t>
      </w:r>
    </w:p>
    <w:p>
      <w:pPr>
        <w:pStyle w:val="BodyText"/>
        <w:spacing w:before="5"/>
        <w:rPr>
          <w:sz w:val="15"/>
        </w:rPr>
      </w:pPr>
    </w:p>
    <w:p>
      <w:pPr>
        <w:pStyle w:val="BodyText"/>
        <w:spacing w:line="208" w:lineRule="exact"/>
        <w:ind w:left="500"/>
      </w:pPr>
      <w:r>
        <w:rPr>
          <w:b/>
          <w:color w:val="786D6A"/>
        </w:rPr>
        <w:t>Rural Health Clinic </w:t>
      </w:r>
      <w:r>
        <w:rPr>
          <w:color w:val="786D6A"/>
        </w:rPr>
        <w:t>is a clinic in a rural, medically underserved area that has a separate reimbursement structure from the standard</w:t>
      </w:r>
    </w:p>
    <w:p>
      <w:pPr>
        <w:pStyle w:val="BodyText"/>
        <w:spacing w:line="208" w:lineRule="exact"/>
        <w:ind w:left="500"/>
      </w:pPr>
      <w:r>
        <w:rPr>
          <w:color w:val="786D6A"/>
        </w:rPr>
        <w:t>medical office under the Medicare and Medicaid programs.</w:t>
      </w:r>
    </w:p>
    <w:p>
      <w:pPr>
        <w:pStyle w:val="BodyText"/>
        <w:spacing w:before="4"/>
        <w:rPr>
          <w:sz w:val="16"/>
        </w:rPr>
      </w:pPr>
    </w:p>
    <w:p>
      <w:pPr>
        <w:pStyle w:val="BodyText"/>
        <w:spacing w:line="223" w:lineRule="auto"/>
        <w:ind w:left="500" w:right="309"/>
      </w:pPr>
      <w:r>
        <w:rPr>
          <w:b/>
          <w:color w:val="786D6A"/>
        </w:rPr>
        <w:t>Skilled Nursing Facility (SNF) </w:t>
      </w:r>
      <w:r>
        <w:rPr>
          <w:color w:val="786D6A"/>
        </w:rPr>
        <w:t>is a facility that houses chronically ill, usually elderly patients, and provides long-term nursing care, rehabilitation, and other services.</w:t>
      </w:r>
    </w:p>
    <w:p>
      <w:pPr>
        <w:pStyle w:val="BodyText"/>
        <w:spacing w:before="6"/>
        <w:rPr>
          <w:sz w:val="15"/>
        </w:rPr>
      </w:pPr>
    </w:p>
    <w:p>
      <w:pPr>
        <w:spacing w:before="0"/>
        <w:ind w:left="500" w:right="0" w:firstLine="0"/>
        <w:jc w:val="left"/>
        <w:rPr>
          <w:sz w:val="18"/>
        </w:rPr>
      </w:pPr>
      <w:r>
        <w:rPr>
          <w:b/>
          <w:color w:val="786D6A"/>
          <w:sz w:val="18"/>
        </w:rPr>
        <w:t>Spoke Site </w:t>
      </w:r>
      <w:r>
        <w:rPr>
          <w:i/>
          <w:color w:val="786D6A"/>
          <w:sz w:val="18"/>
        </w:rPr>
        <w:t>(see also Originating Site or Referring Site) </w:t>
      </w:r>
      <w:r>
        <w:rPr>
          <w:color w:val="786D6A"/>
          <w:sz w:val="18"/>
        </w:rPr>
        <w:t>is the location of the patient receiving a telehealth service.</w:t>
      </w:r>
    </w:p>
    <w:p>
      <w:pPr>
        <w:pStyle w:val="BodyText"/>
        <w:spacing w:before="4"/>
        <w:rPr>
          <w:sz w:val="16"/>
        </w:rPr>
      </w:pPr>
    </w:p>
    <w:p>
      <w:pPr>
        <w:pStyle w:val="BodyText"/>
        <w:spacing w:line="223" w:lineRule="auto"/>
        <w:ind w:left="500" w:right="103"/>
      </w:pPr>
      <w:r>
        <w:rPr>
          <w:b/>
          <w:color w:val="786D6A"/>
        </w:rPr>
        <w:t>Store-and-Forward </w:t>
      </w:r>
      <w:r>
        <w:rPr>
          <w:i/>
          <w:color w:val="786D6A"/>
        </w:rPr>
        <w:t>(see also Asynchronous) </w:t>
      </w:r>
      <w:r>
        <w:rPr>
          <w:color w:val="786D6A"/>
        </w:rPr>
        <w:t>technologies allow for the electronic transmission of medical information, such as digital images, documents, and pre-recorded videos. Asynchronous transmissions typically do not occur in real-time, and take place primarily among medical professionals, to aid in diagnoses and medical consults, when live video or face-to-face patient contact is not necessary.</w:t>
      </w:r>
    </w:p>
    <w:p>
      <w:pPr>
        <w:pStyle w:val="BodyText"/>
        <w:spacing w:before="4"/>
        <w:rPr>
          <w:sz w:val="16"/>
        </w:rPr>
      </w:pPr>
    </w:p>
    <w:p>
      <w:pPr>
        <w:spacing w:line="223" w:lineRule="auto" w:before="0"/>
        <w:ind w:left="500" w:right="225" w:firstLine="0"/>
        <w:jc w:val="left"/>
        <w:rPr>
          <w:sz w:val="18"/>
        </w:rPr>
      </w:pPr>
      <w:r>
        <w:rPr>
          <w:b/>
          <w:color w:val="786D6A"/>
          <w:sz w:val="18"/>
        </w:rPr>
        <w:t>Synchronous </w:t>
      </w:r>
      <w:r>
        <w:rPr>
          <w:i/>
          <w:color w:val="786D6A"/>
          <w:sz w:val="18"/>
        </w:rPr>
        <w:t>(see also Live Video Conferencing) </w:t>
      </w:r>
      <w:r>
        <w:rPr>
          <w:color w:val="786D6A"/>
          <w:sz w:val="18"/>
        </w:rPr>
        <w:t>refers to the use of two-way interactive audio-video technology to connect users, in real-time, for any type of medical service.</w:t>
      </w:r>
    </w:p>
    <w:p>
      <w:pPr>
        <w:pStyle w:val="BodyText"/>
        <w:spacing w:before="6"/>
        <w:rPr>
          <w:sz w:val="16"/>
        </w:rPr>
      </w:pPr>
    </w:p>
    <w:p>
      <w:pPr>
        <w:pStyle w:val="BodyText"/>
        <w:spacing w:line="223" w:lineRule="auto"/>
        <w:ind w:left="500"/>
      </w:pPr>
      <w:r>
        <w:rPr>
          <w:b/>
          <w:color w:val="786D6A"/>
        </w:rPr>
        <w:t>Tele-pharmacy </w:t>
      </w:r>
      <w:r>
        <w:rPr>
          <w:color w:val="786D6A"/>
        </w:rPr>
        <w:t>involves a pharmacist in one location directing the dispensing of a prescription to another employee in a separate location.</w:t>
      </w:r>
    </w:p>
    <w:p>
      <w:pPr>
        <w:pStyle w:val="BodyText"/>
        <w:spacing w:before="6"/>
        <w:rPr>
          <w:sz w:val="16"/>
        </w:rPr>
      </w:pPr>
    </w:p>
    <w:p>
      <w:pPr>
        <w:pStyle w:val="BodyText"/>
        <w:spacing w:line="223" w:lineRule="auto"/>
        <w:ind w:left="500" w:right="225"/>
      </w:pPr>
      <w:r>
        <w:rPr>
          <w:b/>
          <w:color w:val="786D6A"/>
        </w:rPr>
        <w:t>Tele-presenter </w:t>
      </w:r>
      <w:r>
        <w:rPr>
          <w:color w:val="786D6A"/>
        </w:rPr>
        <w:t>is a health professional who sits in the exam room with patients during telemedicine visits and assists the distant- site provider.</w:t>
      </w:r>
    </w:p>
    <w:p>
      <w:pPr>
        <w:pStyle w:val="BodyText"/>
        <w:spacing w:before="6"/>
        <w:rPr>
          <w:sz w:val="15"/>
        </w:rPr>
      </w:pPr>
    </w:p>
    <w:p>
      <w:pPr>
        <w:spacing w:line="208" w:lineRule="exact" w:before="1"/>
        <w:ind w:left="500" w:right="0" w:firstLine="0"/>
        <w:jc w:val="left"/>
        <w:rPr>
          <w:sz w:val="18"/>
        </w:rPr>
      </w:pPr>
      <w:r>
        <w:rPr>
          <w:b/>
          <w:color w:val="786D6A"/>
          <w:sz w:val="18"/>
        </w:rPr>
        <w:t>The Health Insurance Portability and Accountability Act (HIPAA) </w:t>
      </w:r>
      <w:r>
        <w:rPr>
          <w:color w:val="786D6A"/>
          <w:sz w:val="18"/>
        </w:rPr>
        <w:t>is a set of national standards, which includes security and privacy</w:t>
      </w:r>
    </w:p>
    <w:p>
      <w:pPr>
        <w:pStyle w:val="BodyText"/>
        <w:spacing w:line="208" w:lineRule="exact"/>
        <w:ind w:left="500"/>
      </w:pPr>
      <w:r>
        <w:rPr>
          <w:color w:val="786D6A"/>
        </w:rPr>
        <w:t>of health data for electronic health care transactions, and national identifiers for providers, health insurance plans and employers.</w:t>
      </w:r>
    </w:p>
    <w:p>
      <w:pPr>
        <w:spacing w:after="0" w:line="208" w:lineRule="exact"/>
        <w:sectPr>
          <w:pgSz w:w="12240" w:h="15840"/>
          <w:pgMar w:header="0" w:footer="897" w:top="600" w:bottom="1080" w:left="580" w:right="560"/>
        </w:sectPr>
      </w:pPr>
    </w:p>
    <w:p>
      <w:pPr>
        <w:spacing w:line="208" w:lineRule="exact" w:before="84"/>
        <w:ind w:left="500" w:right="0" w:firstLine="0"/>
        <w:jc w:val="left"/>
        <w:rPr>
          <w:sz w:val="18"/>
        </w:rPr>
      </w:pPr>
      <w:r>
        <w:rPr>
          <w:b/>
          <w:color w:val="786D6A"/>
          <w:sz w:val="18"/>
        </w:rPr>
        <w:t>The Program of All-Inclusive Care for the Elderly (PACE) </w:t>
      </w:r>
      <w:r>
        <w:rPr>
          <w:color w:val="786D6A"/>
          <w:sz w:val="18"/>
        </w:rPr>
        <w:t>provides comprehensive long-term services and support to Medicaid and</w:t>
      </w:r>
    </w:p>
    <w:p>
      <w:pPr>
        <w:pStyle w:val="BodyText"/>
        <w:spacing w:line="208" w:lineRule="exact"/>
        <w:ind w:left="500"/>
      </w:pPr>
      <w:r>
        <w:rPr>
          <w:color w:val="786D6A"/>
        </w:rPr>
        <w:t>Medicare beneficiaries.</w:t>
      </w:r>
    </w:p>
    <w:p>
      <w:pPr>
        <w:pStyle w:val="BodyText"/>
        <w:spacing w:before="3"/>
        <w:rPr>
          <w:sz w:val="15"/>
        </w:rPr>
      </w:pPr>
    </w:p>
    <w:p>
      <w:pPr>
        <w:pStyle w:val="BodyText"/>
        <w:spacing w:before="1"/>
        <w:ind w:left="500"/>
      </w:pPr>
      <w:r>
        <w:rPr>
          <w:b/>
          <w:color w:val="786D6A"/>
        </w:rPr>
        <w:t>Transmission Fee </w:t>
      </w:r>
      <w:r>
        <w:rPr>
          <w:color w:val="786D6A"/>
        </w:rPr>
        <w:t>is a fee paid to telemedicine providers for the cost of telecommunications transmission.</w:t>
      </w:r>
    </w:p>
    <w:sectPr>
      <w:pgSz w:w="12240" w:h="15840"/>
      <w:pgMar w:header="0" w:footer="897" w:top="800" w:bottom="108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77952">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9.130920pt;margin-top:736.529297pt;width:59.9pt;height:16.45pt;mso-position-horizontal-relative:page;mso-position-vertical-relative:page;z-index:-252437504" type="#_x0000_t202" filled="false" stroked="false">
          <v:textbox inset="0,0,0,0">
            <w:txbxContent>
              <w:p>
                <w:pPr>
                  <w:spacing w:before="38"/>
                  <w:ind w:left="20" w:right="0" w:firstLine="0"/>
                  <w:jc w:val="left"/>
                  <w:rPr>
                    <w:rFonts w:ascii="Arial Black"/>
                    <w:sz w:val="20"/>
                  </w:rPr>
                </w:pPr>
                <w:r>
                  <w:rPr>
                    <w:rFonts w:ascii="Arial Black"/>
                    <w:color w:val="BBB1AE"/>
                    <w:w w:val="85"/>
                    <w:sz w:val="20"/>
                  </w:rPr>
                  <w:t>WYOMING</w:t>
                </w:r>
                <w:r>
                  <w:rPr>
                    <w:rFonts w:ascii="Arial Black"/>
                    <w:color w:val="BBB1AE"/>
                    <w:spacing w:val="-37"/>
                    <w:w w:val="85"/>
                    <w:sz w:val="20"/>
                  </w:rPr>
                  <w:t> </w:t>
                </w:r>
                <w:r>
                  <w:rPr>
                    <w:rFonts w:ascii="Arial Black"/>
                    <w:color w:val="BBB1AE"/>
                    <w:w w:val="85"/>
                    <w:sz w:val="20"/>
                  </w:rPr>
                  <w:t>/</w:t>
                </w:r>
                <w:r>
                  <w:rPr>
                    <w:rFonts w:ascii="Arial Black"/>
                    <w:color w:val="BBB1AE"/>
                    <w:spacing w:val="-37"/>
                    <w:w w:val="85"/>
                    <w:sz w:val="20"/>
                  </w:rPr>
                  <w:t> </w:t>
                </w:r>
                <w:r>
                  <w:rPr/>
                  <w:fldChar w:fldCharType="begin"/>
                </w:r>
                <w:r>
                  <w:rPr>
                    <w:rFonts w:ascii="Arial Black"/>
                    <w:color w:val="534F4C"/>
                    <w:w w:val="85"/>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36480" type="#_x0000_t202" filled="false" stroked="false">
          <v:textbox inset="0,0,0,0">
            <w:txbxContent>
              <w:p>
                <w:pPr>
                  <w:spacing w:before="17"/>
                  <w:ind w:left="20" w:right="0" w:firstLine="0"/>
                  <w:jc w:val="left"/>
                  <w:rPr>
                    <w:sz w:val="11"/>
                  </w:rPr>
                </w:pPr>
                <w:r>
                  <w:rPr>
                    <w:color w:val="534F4C"/>
                    <w:sz w:val="11"/>
                  </w:rPr>
                  <w:t>© 2020 Public Health Institute / Center for Connected Health Policy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81024">
          <wp:simplePos x="0" y="0"/>
          <wp:positionH relativeFrom="page">
            <wp:posOffset>458081</wp:posOffset>
          </wp:positionH>
          <wp:positionV relativeFrom="page">
            <wp:posOffset>9361822</wp:posOffset>
          </wp:positionV>
          <wp:extent cx="232979" cy="237967"/>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 style="position:absolute;margin-left:516.051208pt;margin-top:736.529297pt;width:63.05pt;height:16.45pt;mso-position-horizontal-relative:page;mso-position-vertical-relative:page;z-index:-252434432" type="#_x0000_t202" filled="false" stroked="false">
          <v:textbox inset="0,0,0,0">
            <w:txbxContent>
              <w:p>
                <w:pPr>
                  <w:spacing w:before="38"/>
                  <w:ind w:left="20" w:right="0" w:firstLine="0"/>
                  <w:jc w:val="left"/>
                  <w:rPr>
                    <w:rFonts w:ascii="Arial Black"/>
                    <w:sz w:val="20"/>
                  </w:rPr>
                </w:pPr>
                <w:r>
                  <w:rPr>
                    <w:rFonts w:ascii="Arial Black"/>
                    <w:color w:val="BBB1AE"/>
                    <w:w w:val="80"/>
                    <w:sz w:val="20"/>
                  </w:rPr>
                  <w:t>GLOSSARY / </w:t>
                </w:r>
                <w:r>
                  <w:rPr/>
                  <w:fldChar w:fldCharType="begin"/>
                </w:r>
                <w:r>
                  <w:rPr>
                    <w:rFonts w:ascii="Arial Black"/>
                    <w:color w:val="534F4C"/>
                    <w:w w:val="80"/>
                    <w:sz w:val="20"/>
                  </w:rPr>
                  <w:instrText> PAGE </w:instrText>
                </w:r>
                <w:r>
                  <w:rPr/>
                  <w:fldChar w:fldCharType="separate"/>
                </w:r>
                <w:r>
                  <w:rPr/>
                  <w:t>2</w:t>
                </w:r>
                <w:r>
                  <w:rPr/>
                  <w:fldChar w:fldCharType="end"/>
                </w:r>
              </w:p>
            </w:txbxContent>
          </v:textbox>
          <w10:wrap type="none"/>
        </v:shape>
      </w:pict>
    </w:r>
    <w:r>
      <w:rPr/>
      <w:pict>
        <v:shape style="position:absolute;margin-left:59.911999pt;margin-top:741.753662pt;width:165.85pt;height:8.450pt;mso-position-horizontal-relative:page;mso-position-vertical-relative:page;z-index:-252433408" type="#_x0000_t202" filled="false" stroked="false">
          <v:textbox inset="0,0,0,0">
            <w:txbxContent>
              <w:p>
                <w:pPr>
                  <w:spacing w:before="17"/>
                  <w:ind w:left="20" w:right="0" w:firstLine="0"/>
                  <w:jc w:val="left"/>
                  <w:rPr>
                    <w:sz w:val="11"/>
                  </w:rPr>
                </w:pPr>
                <w:r>
                  <w:rPr>
                    <w:color w:val="534F4C"/>
                    <w:sz w:val="11"/>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6" w:hanging="109"/>
      </w:pPr>
      <w:rPr>
        <w:rFonts w:hint="default" w:ascii="Roboto" w:hAnsi="Roboto" w:eastAsia="Roboto" w:cs="Roboto"/>
        <w:color w:val="231F20"/>
        <w:w w:val="103"/>
        <w:sz w:val="18"/>
        <w:szCs w:val="18"/>
        <w:lang w:val="en-us" w:eastAsia="en-us" w:bidi="en-us"/>
      </w:rPr>
    </w:lvl>
    <w:lvl w:ilvl="1">
      <w:start w:val="0"/>
      <w:numFmt w:val="bullet"/>
      <w:lvlText w:val="•"/>
      <w:lvlJc w:val="left"/>
      <w:pPr>
        <w:ind w:left="1620" w:hanging="109"/>
      </w:pPr>
      <w:rPr>
        <w:rFonts w:hint="default"/>
        <w:lang w:val="en-us" w:eastAsia="en-us" w:bidi="en-us"/>
      </w:rPr>
    </w:lvl>
    <w:lvl w:ilvl="2">
      <w:start w:val="0"/>
      <w:numFmt w:val="bullet"/>
      <w:lvlText w:val="•"/>
      <w:lvlJc w:val="left"/>
      <w:pPr>
        <w:ind w:left="2420" w:hanging="109"/>
      </w:pPr>
      <w:rPr>
        <w:rFonts w:hint="default"/>
        <w:lang w:val="en-us" w:eastAsia="en-us" w:bidi="en-us"/>
      </w:rPr>
    </w:lvl>
    <w:lvl w:ilvl="3">
      <w:start w:val="0"/>
      <w:numFmt w:val="bullet"/>
      <w:lvlText w:val="•"/>
      <w:lvlJc w:val="left"/>
      <w:pPr>
        <w:ind w:left="3220" w:hanging="109"/>
      </w:pPr>
      <w:rPr>
        <w:rFonts w:hint="default"/>
        <w:lang w:val="en-us" w:eastAsia="en-us" w:bidi="en-us"/>
      </w:rPr>
    </w:lvl>
    <w:lvl w:ilvl="4">
      <w:start w:val="0"/>
      <w:numFmt w:val="bullet"/>
      <w:lvlText w:val="•"/>
      <w:lvlJc w:val="left"/>
      <w:pPr>
        <w:ind w:left="4021" w:hanging="109"/>
      </w:pPr>
      <w:rPr>
        <w:rFonts w:hint="default"/>
        <w:lang w:val="en-us" w:eastAsia="en-us" w:bidi="en-us"/>
      </w:rPr>
    </w:lvl>
    <w:lvl w:ilvl="5">
      <w:start w:val="0"/>
      <w:numFmt w:val="bullet"/>
      <w:lvlText w:val="•"/>
      <w:lvlJc w:val="left"/>
      <w:pPr>
        <w:ind w:left="4821" w:hanging="109"/>
      </w:pPr>
      <w:rPr>
        <w:rFonts w:hint="default"/>
        <w:lang w:val="en-us" w:eastAsia="en-us" w:bidi="en-us"/>
      </w:rPr>
    </w:lvl>
    <w:lvl w:ilvl="6">
      <w:start w:val="0"/>
      <w:numFmt w:val="bullet"/>
      <w:lvlText w:val="•"/>
      <w:lvlJc w:val="left"/>
      <w:pPr>
        <w:ind w:left="5621" w:hanging="109"/>
      </w:pPr>
      <w:rPr>
        <w:rFonts w:hint="default"/>
        <w:lang w:val="en-us" w:eastAsia="en-us" w:bidi="en-us"/>
      </w:rPr>
    </w:lvl>
    <w:lvl w:ilvl="7">
      <w:start w:val="0"/>
      <w:numFmt w:val="bullet"/>
      <w:lvlText w:val="•"/>
      <w:lvlJc w:val="left"/>
      <w:pPr>
        <w:ind w:left="6422" w:hanging="109"/>
      </w:pPr>
      <w:rPr>
        <w:rFonts w:hint="default"/>
        <w:lang w:val="en-us" w:eastAsia="en-us" w:bidi="en-us"/>
      </w:rPr>
    </w:lvl>
    <w:lvl w:ilvl="8">
      <w:start w:val="0"/>
      <w:numFmt w:val="bullet"/>
      <w:lvlText w:val="•"/>
      <w:lvlJc w:val="left"/>
      <w:pPr>
        <w:ind w:left="7222" w:hanging="109"/>
      </w:pPr>
      <w:rPr>
        <w:rFonts w:hint="default"/>
        <w:lang w:val="en-us" w:eastAsia="en-us" w:bidi="en-us"/>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lang w:val="en-us" w:eastAsia="en-us" w:bidi="en-us"/>
      </w:rPr>
    </w:lvl>
    <w:lvl w:ilvl="1">
      <w:start w:val="0"/>
      <w:numFmt w:val="bullet"/>
      <w:lvlText w:val="•"/>
      <w:lvlJc w:val="left"/>
      <w:pPr>
        <w:ind w:left="1854" w:hanging="360"/>
      </w:pPr>
      <w:rPr>
        <w:rFonts w:hint="default"/>
        <w:lang w:val="en-us" w:eastAsia="en-us" w:bidi="en-us"/>
      </w:rPr>
    </w:lvl>
    <w:lvl w:ilvl="2">
      <w:start w:val="0"/>
      <w:numFmt w:val="bullet"/>
      <w:lvlText w:val="•"/>
      <w:lvlJc w:val="left"/>
      <w:pPr>
        <w:ind w:left="2628" w:hanging="360"/>
      </w:pPr>
      <w:rPr>
        <w:rFonts w:hint="default"/>
        <w:lang w:val="en-us" w:eastAsia="en-us" w:bidi="en-us"/>
      </w:rPr>
    </w:lvl>
    <w:lvl w:ilvl="3">
      <w:start w:val="0"/>
      <w:numFmt w:val="bullet"/>
      <w:lvlText w:val="•"/>
      <w:lvlJc w:val="left"/>
      <w:pPr>
        <w:ind w:left="3402" w:hanging="360"/>
      </w:pPr>
      <w:rPr>
        <w:rFonts w:hint="default"/>
        <w:lang w:val="en-us" w:eastAsia="en-us" w:bidi="en-us"/>
      </w:rPr>
    </w:lvl>
    <w:lvl w:ilvl="4">
      <w:start w:val="0"/>
      <w:numFmt w:val="bullet"/>
      <w:lvlText w:val="•"/>
      <w:lvlJc w:val="left"/>
      <w:pPr>
        <w:ind w:left="4177" w:hanging="360"/>
      </w:pPr>
      <w:rPr>
        <w:rFonts w:hint="default"/>
        <w:lang w:val="en-us" w:eastAsia="en-us" w:bidi="en-us"/>
      </w:rPr>
    </w:lvl>
    <w:lvl w:ilvl="5">
      <w:start w:val="0"/>
      <w:numFmt w:val="bullet"/>
      <w:lvlText w:val="•"/>
      <w:lvlJc w:val="left"/>
      <w:pPr>
        <w:ind w:left="4951" w:hanging="360"/>
      </w:pPr>
      <w:rPr>
        <w:rFonts w:hint="default"/>
        <w:lang w:val="en-us" w:eastAsia="en-us" w:bidi="en-us"/>
      </w:rPr>
    </w:lvl>
    <w:lvl w:ilvl="6">
      <w:start w:val="0"/>
      <w:numFmt w:val="bullet"/>
      <w:lvlText w:val="•"/>
      <w:lvlJc w:val="left"/>
      <w:pPr>
        <w:ind w:left="5725" w:hanging="360"/>
      </w:pPr>
      <w:rPr>
        <w:rFonts w:hint="default"/>
        <w:lang w:val="en-us" w:eastAsia="en-us" w:bidi="en-us"/>
      </w:rPr>
    </w:lvl>
    <w:lvl w:ilvl="7">
      <w:start w:val="0"/>
      <w:numFmt w:val="bullet"/>
      <w:lvlText w:val="•"/>
      <w:lvlJc w:val="left"/>
      <w:pPr>
        <w:ind w:left="6500" w:hanging="360"/>
      </w:pPr>
      <w:rPr>
        <w:rFonts w:hint="default"/>
        <w:lang w:val="en-us" w:eastAsia="en-us" w:bidi="en-us"/>
      </w:rPr>
    </w:lvl>
    <w:lvl w:ilvl="8">
      <w:start w:val="0"/>
      <w:numFmt w:val="bullet"/>
      <w:lvlText w:val="•"/>
      <w:lvlJc w:val="left"/>
      <w:pPr>
        <w:ind w:left="7274" w:hanging="360"/>
      </w:pPr>
      <w:rPr>
        <w:rFonts w:hint="default"/>
        <w:lang w:val="en-us" w:eastAsia="en-us" w:bidi="en-us"/>
      </w:rPr>
    </w:lvl>
  </w:abstractNum>
  <w:abstractNum w:abstractNumId="1">
    <w:multiLevelType w:val="hybridMultilevel"/>
    <w:lvl w:ilvl="0">
      <w:start w:val="0"/>
      <w:numFmt w:val="bullet"/>
      <w:lvlText w:val="•"/>
      <w:lvlJc w:val="left"/>
      <w:pPr>
        <w:ind w:left="969" w:hanging="360"/>
      </w:pPr>
      <w:rPr>
        <w:rFonts w:hint="default" w:ascii="Roboto" w:hAnsi="Roboto" w:eastAsia="Roboto" w:cs="Roboto"/>
        <w:color w:val="231F20"/>
        <w:w w:val="103"/>
        <w:sz w:val="18"/>
        <w:szCs w:val="18"/>
        <w:lang w:val="en-us" w:eastAsia="en-us" w:bidi="en-us"/>
      </w:rPr>
    </w:lvl>
    <w:lvl w:ilvl="1">
      <w:start w:val="0"/>
      <w:numFmt w:val="bullet"/>
      <w:lvlText w:val="•"/>
      <w:lvlJc w:val="left"/>
      <w:pPr>
        <w:ind w:left="1681" w:hanging="360"/>
      </w:pPr>
      <w:rPr>
        <w:rFonts w:hint="default"/>
        <w:lang w:val="en-us" w:eastAsia="en-us" w:bidi="en-us"/>
      </w:rPr>
    </w:lvl>
    <w:lvl w:ilvl="2">
      <w:start w:val="0"/>
      <w:numFmt w:val="bullet"/>
      <w:lvlText w:val="•"/>
      <w:lvlJc w:val="left"/>
      <w:pPr>
        <w:ind w:left="2403" w:hanging="360"/>
      </w:pPr>
      <w:rPr>
        <w:rFonts w:hint="default"/>
        <w:lang w:val="en-us" w:eastAsia="en-us" w:bidi="en-us"/>
      </w:rPr>
    </w:lvl>
    <w:lvl w:ilvl="3">
      <w:start w:val="0"/>
      <w:numFmt w:val="bullet"/>
      <w:lvlText w:val="•"/>
      <w:lvlJc w:val="left"/>
      <w:pPr>
        <w:ind w:left="3124" w:hanging="360"/>
      </w:pPr>
      <w:rPr>
        <w:rFonts w:hint="default"/>
        <w:lang w:val="en-us" w:eastAsia="en-us" w:bidi="en-us"/>
      </w:rPr>
    </w:lvl>
    <w:lvl w:ilvl="4">
      <w:start w:val="0"/>
      <w:numFmt w:val="bullet"/>
      <w:lvlText w:val="•"/>
      <w:lvlJc w:val="left"/>
      <w:pPr>
        <w:ind w:left="3846" w:hanging="360"/>
      </w:pPr>
      <w:rPr>
        <w:rFonts w:hint="default"/>
        <w:lang w:val="en-us" w:eastAsia="en-us" w:bidi="en-us"/>
      </w:rPr>
    </w:lvl>
    <w:lvl w:ilvl="5">
      <w:start w:val="0"/>
      <w:numFmt w:val="bullet"/>
      <w:lvlText w:val="•"/>
      <w:lvlJc w:val="left"/>
      <w:pPr>
        <w:ind w:left="4567" w:hanging="360"/>
      </w:pPr>
      <w:rPr>
        <w:rFonts w:hint="default"/>
        <w:lang w:val="en-us" w:eastAsia="en-us" w:bidi="en-us"/>
      </w:rPr>
    </w:lvl>
    <w:lvl w:ilvl="6">
      <w:start w:val="0"/>
      <w:numFmt w:val="bullet"/>
      <w:lvlText w:val="•"/>
      <w:lvlJc w:val="left"/>
      <w:pPr>
        <w:ind w:left="5289" w:hanging="360"/>
      </w:pPr>
      <w:rPr>
        <w:rFonts w:hint="default"/>
        <w:lang w:val="en-us" w:eastAsia="en-us" w:bidi="en-us"/>
      </w:rPr>
    </w:lvl>
    <w:lvl w:ilvl="7">
      <w:start w:val="0"/>
      <w:numFmt w:val="bullet"/>
      <w:lvlText w:val="•"/>
      <w:lvlJc w:val="left"/>
      <w:pPr>
        <w:ind w:left="6010" w:hanging="360"/>
      </w:pPr>
      <w:rPr>
        <w:rFonts w:hint="default"/>
        <w:lang w:val="en-us" w:eastAsia="en-us" w:bidi="en-us"/>
      </w:rPr>
    </w:lvl>
    <w:lvl w:ilvl="8">
      <w:start w:val="0"/>
      <w:numFmt w:val="bullet"/>
      <w:lvlText w:val="•"/>
      <w:lvlJc w:val="left"/>
      <w:pPr>
        <w:ind w:left="6732" w:hanging="360"/>
      </w:pPr>
      <w:rPr>
        <w:rFonts w:hint="default"/>
        <w:lang w:val="en-us" w:eastAsia="en-us" w:bidi="en-us"/>
      </w:rPr>
    </w:lvl>
  </w:abstractNum>
  <w:abstractNum w:abstractNumId="0">
    <w:multiLevelType w:val="hybridMultilevel"/>
    <w:lvl w:ilvl="0">
      <w:start w:val="0"/>
      <w:numFmt w:val="bullet"/>
      <w:lvlText w:val="•"/>
      <w:lvlJc w:val="left"/>
      <w:pPr>
        <w:ind w:left="969" w:hanging="360"/>
      </w:pPr>
      <w:rPr>
        <w:rFonts w:hint="default" w:ascii="Roboto" w:hAnsi="Roboto" w:eastAsia="Roboto" w:cs="Roboto"/>
        <w:color w:val="231F20"/>
        <w:w w:val="103"/>
        <w:sz w:val="18"/>
        <w:szCs w:val="18"/>
        <w:lang w:val="en-us" w:eastAsia="en-us" w:bidi="en-us"/>
      </w:rPr>
    </w:lvl>
    <w:lvl w:ilvl="1">
      <w:start w:val="0"/>
      <w:numFmt w:val="bullet"/>
      <w:lvlText w:val="•"/>
      <w:lvlJc w:val="left"/>
      <w:pPr>
        <w:ind w:left="1681" w:hanging="360"/>
      </w:pPr>
      <w:rPr>
        <w:rFonts w:hint="default"/>
        <w:lang w:val="en-us" w:eastAsia="en-us" w:bidi="en-us"/>
      </w:rPr>
    </w:lvl>
    <w:lvl w:ilvl="2">
      <w:start w:val="0"/>
      <w:numFmt w:val="bullet"/>
      <w:lvlText w:val="•"/>
      <w:lvlJc w:val="left"/>
      <w:pPr>
        <w:ind w:left="2403" w:hanging="360"/>
      </w:pPr>
      <w:rPr>
        <w:rFonts w:hint="default"/>
        <w:lang w:val="en-us" w:eastAsia="en-us" w:bidi="en-us"/>
      </w:rPr>
    </w:lvl>
    <w:lvl w:ilvl="3">
      <w:start w:val="0"/>
      <w:numFmt w:val="bullet"/>
      <w:lvlText w:val="•"/>
      <w:lvlJc w:val="left"/>
      <w:pPr>
        <w:ind w:left="3124" w:hanging="360"/>
      </w:pPr>
      <w:rPr>
        <w:rFonts w:hint="default"/>
        <w:lang w:val="en-us" w:eastAsia="en-us" w:bidi="en-us"/>
      </w:rPr>
    </w:lvl>
    <w:lvl w:ilvl="4">
      <w:start w:val="0"/>
      <w:numFmt w:val="bullet"/>
      <w:lvlText w:val="•"/>
      <w:lvlJc w:val="left"/>
      <w:pPr>
        <w:ind w:left="3846" w:hanging="360"/>
      </w:pPr>
      <w:rPr>
        <w:rFonts w:hint="default"/>
        <w:lang w:val="en-us" w:eastAsia="en-us" w:bidi="en-us"/>
      </w:rPr>
    </w:lvl>
    <w:lvl w:ilvl="5">
      <w:start w:val="0"/>
      <w:numFmt w:val="bullet"/>
      <w:lvlText w:val="•"/>
      <w:lvlJc w:val="left"/>
      <w:pPr>
        <w:ind w:left="4567" w:hanging="360"/>
      </w:pPr>
      <w:rPr>
        <w:rFonts w:hint="default"/>
        <w:lang w:val="en-us" w:eastAsia="en-us" w:bidi="en-us"/>
      </w:rPr>
    </w:lvl>
    <w:lvl w:ilvl="6">
      <w:start w:val="0"/>
      <w:numFmt w:val="bullet"/>
      <w:lvlText w:val="•"/>
      <w:lvlJc w:val="left"/>
      <w:pPr>
        <w:ind w:left="5289" w:hanging="360"/>
      </w:pPr>
      <w:rPr>
        <w:rFonts w:hint="default"/>
        <w:lang w:val="en-us" w:eastAsia="en-us" w:bidi="en-us"/>
      </w:rPr>
    </w:lvl>
    <w:lvl w:ilvl="7">
      <w:start w:val="0"/>
      <w:numFmt w:val="bullet"/>
      <w:lvlText w:val="•"/>
      <w:lvlJc w:val="left"/>
      <w:pPr>
        <w:ind w:left="6010" w:hanging="360"/>
      </w:pPr>
      <w:rPr>
        <w:rFonts w:hint="default"/>
        <w:lang w:val="en-us" w:eastAsia="en-us" w:bidi="en-us"/>
      </w:rPr>
    </w:lvl>
    <w:lvl w:ilvl="8">
      <w:start w:val="0"/>
      <w:numFmt w:val="bullet"/>
      <w:lvlText w:val="•"/>
      <w:lvlJc w:val="left"/>
      <w:pPr>
        <w:ind w:left="6732"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lang w:val="en-us" w:eastAsia="en-us" w:bidi="en-us"/>
    </w:rPr>
  </w:style>
  <w:style w:styleId="BodyText" w:type="paragraph">
    <w:name w:val="Body Text"/>
    <w:basedOn w:val="Normal"/>
    <w:uiPriority w:val="1"/>
    <w:qFormat/>
    <w:pPr/>
    <w:rPr>
      <w:rFonts w:ascii="Roboto" w:hAnsi="Roboto" w:eastAsia="Roboto" w:cs="Roboto"/>
      <w:sz w:val="18"/>
      <w:szCs w:val="18"/>
      <w:lang w:val="en-us" w:eastAsia="en-us" w:bidi="en-us"/>
    </w:rPr>
  </w:style>
  <w:style w:styleId="Heading1" w:type="paragraph">
    <w:name w:val="Heading 1"/>
    <w:basedOn w:val="Normal"/>
    <w:uiPriority w:val="1"/>
    <w:qFormat/>
    <w:pPr>
      <w:spacing w:before="154"/>
      <w:ind w:left="573" w:right="541"/>
      <w:jc w:val="center"/>
      <w:outlineLvl w:val="1"/>
    </w:pPr>
    <w:rPr>
      <w:rFonts w:ascii="Arial Black" w:hAnsi="Arial Black" w:eastAsia="Arial Black" w:cs="Arial Black"/>
      <w:sz w:val="80"/>
      <w:szCs w:val="8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Roboto" w:hAnsi="Roboto" w:eastAsia="Roboto" w:cs="Roboto"/>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r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2020-05-25T20:11:35Z</dcterms:created>
  <dcterms:modified xsi:type="dcterms:W3CDTF">2020-05-25T20:11:35Z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Adobe InDesign 15.0 (Macintosh)</vt:lpwstr>
  </property>
  <property fmtid="{D5CDD505-2E9C-101B-9397-08002B2CF9AE}" pid="4" name="LastSaved">
    <vt:filetime>2020-05-25T00:00:00Z</vt:filetime>
  </property>
</Properties>
</file>