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4"/>
        <w:ind w:left="799" w:right="845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0"/>
          <w:sz w:val="80"/>
        </w:rPr>
        <w:t>Nevada</w:t>
      </w:r>
    </w:p>
    <w:p>
      <w:pPr>
        <w:spacing w:before="140"/>
        <w:ind w:left="799" w:right="925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Nevada Medicaid</w:t>
      </w:r>
    </w:p>
    <w:p>
      <w:pPr>
        <w:spacing w:before="120"/>
        <w:ind w:left="799" w:right="924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Division of Health Care Financing and Policy (DHCFP)</w:t>
      </w:r>
    </w:p>
    <w:p>
      <w:pPr>
        <w:spacing w:before="101"/>
        <w:ind w:left="799" w:right="926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Southwest Telehealth Resource Center </w:t>
      </w:r>
      <w:r>
        <w:rPr>
          <w:color w:val="F47920"/>
          <w:sz w:val="22"/>
          <w:u w:val="single" w:color="F47920"/>
        </w:rPr>
        <w:t>https://southwesttrc.org</w:t>
      </w:r>
    </w:p>
    <w:p>
      <w:pPr>
        <w:pStyle w:val="BodyText"/>
        <w:rPr>
          <w:sz w:val="20"/>
        </w:rPr>
      </w:pPr>
    </w:p>
    <w:p>
      <w:pPr>
        <w:spacing w:before="266"/>
        <w:ind w:left="799" w:right="805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0"/>
          <w:sz w:val="28"/>
        </w:rPr>
        <w:t>Nevada At-a-Glance</w:t>
      </w:r>
    </w:p>
    <w:p>
      <w:pPr>
        <w:pStyle w:val="BodyText"/>
        <w:spacing w:before="6"/>
        <w:rPr>
          <w:rFonts w:ascii="Arial Black"/>
          <w:sz w:val="5"/>
        </w:rPr>
      </w:pPr>
    </w:p>
    <w:tbl>
      <w:tblPr>
        <w:tblW w:w="0" w:type="auto"/>
        <w:jc w:val="left"/>
        <w:tblInd w:w="174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370"/>
              <w:rPr>
                <w:sz w:val="12"/>
              </w:rPr>
            </w:pPr>
            <w:r>
              <w:rPr>
                <w:color w:val="231F20"/>
                <w:sz w:val="12"/>
              </w:rPr>
              <w:t>IMLC, PSYPACT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7"/>
        <w:rPr>
          <w:rFonts w:ascii="Arial Black"/>
          <w:sz w:val="28"/>
        </w:rPr>
      </w:pPr>
    </w:p>
    <w:p>
      <w:pPr>
        <w:spacing w:before="0" w:after="39"/>
        <w:ind w:left="799" w:right="819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Nevada Detailed Policy</w:t>
      </w: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39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052" w:right="204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6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Nevada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Nevada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Check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(NCU)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 and-forward services under specific conditions. There is no reimbursement for remote patient monitoring.</w:t>
            </w:r>
          </w:p>
        </w:tc>
      </w:tr>
      <w:tr>
        <w:trPr>
          <w:trHeight w:val="303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97" w:right="99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substitute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professional consultations, office visits, office psychiatry services, and a limited number of other medical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34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3400, p. 1 (Jul. 27, 2017) &amp; Nevada Dept. of Health and </w:t>
            </w:r>
            <w:r>
              <w:rPr>
                <w:i/>
                <w:color w:val="231F20"/>
                <w:sz w:val="13"/>
              </w:rPr>
              <w:t>Human Services Billing Guidelines Telehealth Billing Instructions, p. 1 (Nov. 15, 2018).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 is defined as the delivery of service from a provider of health care to a patient at a different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audio-visual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including standard telephone, facsimile, or electronic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3400, p. 1 (Jul. 27, 2017). (Accessed Mar. 2020).</w:t>
            </w:r>
          </w:p>
        </w:tc>
      </w:tr>
      <w:tr>
        <w:trPr>
          <w:trHeight w:val="405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547" w:right="154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547" w:right="154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professional’s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via telehealth have parity with in-person health care services. Health care professionals 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(MSM)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 they are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4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Photographs must be specific to the patient’s condition and adequate for render- 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confirming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Dermatologic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photographs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(e.g., photographs of a skin lesion) may be considered to meet the requirement of a single media format under 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instruction.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DHCFP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satisfy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requirements of efficiency, economy and quality of care.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0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 participating providers must adhere to requirements of the Health Insurance Portability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Accountability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(HIPAA).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DHCFP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 medium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deemed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protected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DHCFP’s </w:t>
            </w:r>
            <w:r>
              <w:rPr>
                <w:color w:val="231F20"/>
                <w:spacing w:val="-3"/>
                <w:w w:val="105"/>
                <w:sz w:val="18"/>
              </w:rPr>
              <w:t>HIPAA </w:t>
            </w:r>
            <w:r>
              <w:rPr>
                <w:color w:val="231F20"/>
                <w:w w:val="105"/>
                <w:sz w:val="18"/>
              </w:rPr>
              <w:t>Security</w:t>
            </w:r>
            <w:r>
              <w:rPr>
                <w:color w:val="231F20"/>
                <w:spacing w:val="-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Officer.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footerReference w:type="default" r:id="rId5"/>
          <w:type w:val="continuous"/>
          <w:pgSz w:w="12240" w:h="15840"/>
          <w:pgMar w:footer="809" w:top="640" w:bottom="1000" w:left="620" w:right="52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0928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29" w:right="462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26" w:right="462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160" w:right="51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in-person.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 individual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End Stage Renal Disease requires at least one in-person visit to examine the vascular ac- cess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indicated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audio/video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telecom- munications systems may be used for providing additional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1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3403, p. 1; 3403.5, p. 3; &amp; 3403.7, p. 4 (Jul. </w:t>
            </w:r>
            <w:r>
              <w:rPr>
                <w:i/>
                <w:color w:val="231F20"/>
                <w:sz w:val="13"/>
              </w:rPr>
              <w:t>27, 2017).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Effective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December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2015,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Nevada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Nevada Check Up provider working within their scope of practice to provide services that can be appropriately provided via telehealth. The telecommunications system used must be an interactive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machines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 mail do not meet 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42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Nevada Dept. of Health and Human Services Billing Guidelines Telehealth Billing Instructions, p. 1 (Nov. 15, 2018).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Medicaid Managed Care plans shall not: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3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 an enrollee to establish an in-person relationship with a provider or pro- 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as a condition to providing 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6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 a provider of health care to demonstrate that it is necessary to provide 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certifi- cation 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5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Refuse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 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provider/enrollee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provides/receives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 telehealth;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7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viding coverage for such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any service provided through telehealth that is not required for the service when provided in-person.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Medicaid Managed Care plans are not required 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7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particular originating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0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by a covered provider of health care;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4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insurer is not otherwise required by law to do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 Sec. 695G.162. (Accessed Mar. 2020).</w:t>
            </w:r>
          </w:p>
        </w:tc>
      </w:tr>
      <w:tr>
        <w:trPr>
          <w:trHeight w:val="275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6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Eligible Services / 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services are covered in: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Physician Office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Podiatry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Paramedicine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 Nutrition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603.2, p. 3; 603.7, p. 20; 604.2, p. 2; &amp; 608.2,</w:t>
            </w: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p. 3 (Jan. 1, 2020)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77"/>
        <w:gridCol w:w="663"/>
        <w:gridCol w:w="8221"/>
      </w:tblGrid>
      <w:tr>
        <w:trPr>
          <w:trHeight w:val="2867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90" w:right="457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77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87" w:right="457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63" w:type="dxa"/>
            <w:shd w:val="clear" w:color="auto" w:fill="C0B7B4"/>
            <w:textDirection w:val="btLr"/>
          </w:tcPr>
          <w:p>
            <w:pPr>
              <w:pStyle w:val="TableParagraph"/>
              <w:spacing w:before="175"/>
              <w:ind w:left="22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Eligible Services / Specialties</w:t>
            </w:r>
          </w:p>
        </w:tc>
        <w:tc>
          <w:tcPr>
            <w:tcW w:w="8221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NOT Covered: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Basic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skills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peer-to-peer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Assistant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Personal care services provided by a Personal Care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Attendant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2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therapist, speech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respiratory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dietician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Aide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Private Duty Nursing services provided by 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RN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1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3403.6, p. 3 (Jul. 27, 2017).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587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shd w:val="clear" w:color="auto" w:fill="C0B7B4"/>
            <w:textDirection w:val="btLr"/>
          </w:tcPr>
          <w:p>
            <w:pPr>
              <w:pStyle w:val="TableParagraph"/>
              <w:spacing w:before="175"/>
              <w:ind w:left="2109" w:right="209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1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Nevada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Nevada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Check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working within their scope 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line="256" w:lineRule="auto"/>
              <w:ind w:left="717" w:right="21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Nevada Dept. of Health and Human Services Billing Guidelines Telehealth Billing Instructions, p.1 (Nov. 15, 2018)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  <w:p>
            <w:pPr>
              <w:pStyle w:val="TableParagraph"/>
              <w:spacing w:before="7"/>
              <w:rPr>
                <w:rFonts w:ascii="Arial Black"/>
                <w:sz w:val="20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distant site provider must be an enrolled Medicaid provider.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Clinical Psychologist (LCP), Licensed Clinical Social Worker (LCSW) and clinical staff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class specification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Social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Psycho- logical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psychotherapy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(via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HIPAA-com- pliant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system),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seek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 and management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(e.g.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(IH)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programs, Federally Qualified Health Centers (FQHCs), Rural Health Centers (RHCs)) may bill for an encounter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lieu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ancillary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(i.e. consult with specialist). If, for example, the originating site and distant site are two different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 </w:t>
            </w:r>
            <w:r>
              <w:rPr>
                <w:color w:val="231F20"/>
                <w:spacing w:val="-4"/>
                <w:w w:val="105"/>
                <w:sz w:val="18"/>
              </w:rPr>
              <w:t>HCFA </w:t>
            </w:r>
            <w:r>
              <w:rPr>
                <w:color w:val="231F20"/>
                <w:w w:val="105"/>
                <w:sz w:val="18"/>
              </w:rPr>
              <w:t>Common Procedural Coding System (HCPCS) code and the distant encounter site may bill the encounter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23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3403.1 p. 1-2, 3403.2, p. 2 &amp; Section 3403.5, </w:t>
            </w:r>
            <w:r>
              <w:rPr>
                <w:i/>
                <w:color w:val="231F20"/>
                <w:sz w:val="13"/>
              </w:rPr>
              <w:t>p. 2 (Jul. 27, 2017). (Accessed Mar. 2020).</w:t>
            </w:r>
          </w:p>
        </w:tc>
      </w:tr>
      <w:tr>
        <w:trPr>
          <w:trHeight w:val="481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shd w:val="clear" w:color="auto" w:fill="C0B7B4"/>
            <w:textDirection w:val="btLr"/>
          </w:tcPr>
          <w:p>
            <w:pPr>
              <w:pStyle w:val="TableParagraph"/>
              <w:spacing w:before="175"/>
              <w:ind w:left="1782" w:right="177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1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enrolled Medicaid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 a patient is receiving telehealth services at an originating site not enrolled in Medicaid, 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DHCFP.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Examples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include, but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cellular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computers,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kiosks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tablets.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(e.g.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(IH)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programs, Federally Qualified Health Centers (FQHCs), Rural Health Centers (RHCs)) may bill for an encounter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lieu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ancillary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(i.e. consult with specialist). If, for example, the originating site and distant site are two different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 </w:t>
            </w:r>
            <w:r>
              <w:rPr>
                <w:color w:val="231F20"/>
                <w:spacing w:val="-4"/>
                <w:w w:val="105"/>
                <w:sz w:val="18"/>
              </w:rPr>
              <w:t>HCFA </w:t>
            </w:r>
            <w:r>
              <w:rPr>
                <w:color w:val="231F20"/>
                <w:w w:val="105"/>
                <w:sz w:val="18"/>
              </w:rPr>
              <w:t>Common Procedural Coding System (HCPCS) code and the distant encounter site may bill the encounter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52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3403.1 p. 1-2, (Jul. 27, 2017). (Accessed </w:t>
            </w:r>
            <w:r>
              <w:rPr>
                <w:i/>
                <w:color w:val="231F20"/>
                <w:sz w:val="13"/>
              </w:rPr>
              <w:t>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632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03" w:right="458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600" w:right="458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538" w:right="252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sites: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Office of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 Hospital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 Clinic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 Center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End Stage Renal Disease (ESRD)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 Facility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(SNF)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 Centers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(CMHC)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Indian Health Services/Tribal Organization/Urban Indian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School-Based 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Family Planning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Public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Comprehensive Outpatient Rehabilitation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Health Clinics (State 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Special </w:t>
            </w:r>
            <w:r>
              <w:rPr>
                <w:color w:val="231F20"/>
                <w:spacing w:val="-3"/>
                <w:w w:val="105"/>
                <w:sz w:val="18"/>
              </w:rPr>
              <w:t>Children’s </w:t>
            </w: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Human Immunodeficiency Virus (HIV)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Therapy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offices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Chiropractic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offices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(EMS)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Paramedic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Recipient’s smart phone (no 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Recipient’s home computer (no 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fee)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Nevada Dept. of Health and Human Services Billing Guidelines Telehealth Billing Instructions, p. 1-2 (Nov. 15, 2018)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refuse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services because where the distant or originating site providing/receiving services via telehealth is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 Sec. 695G.162. (Accessed Mar. 2020).</w:t>
            </w:r>
          </w:p>
        </w:tc>
      </w:tr>
      <w:tr>
        <w:trPr>
          <w:trHeight w:val="542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68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5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 site is not eligible to receive a facility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Facilities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lieu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ancillary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52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3403.1, p. 1-2 (Jul. 27, 2017). (Accessed </w:t>
            </w:r>
            <w:r>
              <w:rPr>
                <w:i/>
                <w:color w:val="231F20"/>
                <w:sz w:val="13"/>
              </w:rPr>
              <w:t>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smart phone or home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42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Nevada Dept. of Health and Human Services Billing Guidelines Telehealth Billing Instructions, p. 1 (Jun. 27, 2018) </w:t>
            </w:r>
            <w:r>
              <w:rPr>
                <w:i/>
                <w:color w:val="231F20"/>
                <w:sz w:val="13"/>
              </w:rPr>
              <w:t>(Accessed Mar. 2020). 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Some provider types that may bill for an originating site facility fee include: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Some Special Clinic provider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Some Applied Behavior Analysis 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types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Therapists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Chiropractors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at End-Stage Renal Disease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 Announcement 1048 &amp; 1202. (Accessed Sept. 2019).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67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135" w:right="412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365" w:right="235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0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Sites eligible for an originating site facility fee include: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Office of</w:t>
            </w:r>
            <w:r>
              <w:rPr>
                <w:color w:val="231F20"/>
                <w:spacing w:val="2"/>
                <w:sz w:val="18"/>
              </w:rPr>
              <w:t> </w:t>
            </w:r>
            <w:r>
              <w:rPr>
                <w:color w:val="231F20"/>
                <w:sz w:val="18"/>
              </w:rPr>
              <w:t>provider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Critical Access Hospital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(CAH)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Rural Health Clinic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(RHC)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Federally Qualified Health Center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(FQHC)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Hospital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End Stage Renal Disease (ESRD)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Skilled Nursing Facility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(SNF)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Mental Health Centers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(CMHC)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Indian Health Services/Tribal Organization/Urban Indian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School-Based 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Centers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Schools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Family Planning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Public 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Comprehensive Outpatient Rehabilitation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Facilities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Community Health Clinics (State 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Special </w:t>
            </w:r>
            <w:r>
              <w:rPr>
                <w:color w:val="231F20"/>
                <w:spacing w:val="-3"/>
                <w:w w:val="105"/>
                <w:sz w:val="18"/>
              </w:rPr>
              <w:t>Children’s </w:t>
            </w: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Human Immunodeficiency Virus (HIV)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Therapy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offices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Chiropractic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offices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(EMS)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Paramedic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spacing w:before="9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Nevada Dept. of Health and Human Services Billing Guidelines Telehealth Billing Instructions, p. 1-2 (Nov. 15, 2018)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</w:tc>
      </w:tr>
      <w:tr>
        <w:trPr>
          <w:trHeight w:val="265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81" w:right="267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28" w:right="101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Asynchronous telehealth services, also known as Store-and-Forward, are defined as the transmission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provider distant site without the presence of the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3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 is available for services delivered via asynchronous telehealth. Photo- graphs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adequate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confirming a diagnosis or a treatment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501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3403, p. 2 &amp; Section 3403.4, p. 9 (Jul. 27, </w:t>
            </w:r>
            <w:r>
              <w:rPr>
                <w:i/>
                <w:color w:val="231F20"/>
                <w:sz w:val="13"/>
              </w:rPr>
              <w:t>2017).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97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5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50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841" w:right="383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2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4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Store-and-forward services are not eligible for originating site facility fees.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14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3403.4, p. 9 (Jul. 27, 2017).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smart phone or home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422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Nevada Dept. of Health and Human Services Billing Guidelines Telehealth Billing Instructions, p. 1 (Nov. 15, 2018) </w:t>
            </w:r>
            <w:r>
              <w:rPr>
                <w:i/>
                <w:color w:val="231F20"/>
                <w:sz w:val="13"/>
              </w:rPr>
              <w:t>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536" w:right="353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39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3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58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4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3037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800" w:right="278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3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Fax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email.</w:t>
            </w:r>
          </w:p>
          <w:p>
            <w:pPr>
              <w:pStyle w:val="TableParagraph"/>
              <w:ind w:left="357" w:right="54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telephone. No reimbursement for FAX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text messages.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3403.6, p. 3 (Jul. 27, 2017)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6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Medicaid does not reimburse physicians for telephone calls between physicians and patients (including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gives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instructions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behalf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patient) except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(e.g.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threatened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suicide).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Dept. of Health and Human Svcs., Medicaid Services Manual, Section 603.2, p. 4 (Jan. 1, 2020)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7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7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5524" w:right="552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1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8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“Telehealth”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 location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audio-visual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 standard telephone, facsimile or 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616C.730.(6)(d) cites: Sec. 629.515(4)(c). (Accessed Mar. 2020).</w:t>
            </w:r>
          </w:p>
        </w:tc>
      </w:tr>
      <w:tr>
        <w:trPr>
          <w:trHeight w:val="686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768" w:right="276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 shall not: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0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 additional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reason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demonstrate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enrollee through telehealth or receive any additional type of certification or license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7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Refuse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site; 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8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 coverage for such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 are not required 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9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particular originating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6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covered provider of health care;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9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Enter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not otherwise required by law to do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72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 Sec. 689A.0463; Sec. 689B.0369; Sec. 689C.195; Sec. 616C.730; Sec. 695A.265; Sec. 695B.1904; Sec. </w:t>
            </w:r>
            <w:r>
              <w:rPr>
                <w:i/>
                <w:color w:val="231F20"/>
                <w:sz w:val="13"/>
              </w:rPr>
              <w:t>695C.1708; Sec. 695D.216; &amp; Sec. 695G.162. (Accessed Mar. 2020).</w:t>
            </w:r>
          </w:p>
          <w:p>
            <w:pPr>
              <w:pStyle w:val="TableParagraph"/>
              <w:spacing w:before="5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concerning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accessibility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 network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through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Statues Sec. 687B.490(7).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789" w:right="178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8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Every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extent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49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 Sec. 689A.0463(1); Sec. 689B.0369(1); Sec. 689C.195(1); Sec. 616C.730(1); Sec. 695A.265(1); </w:t>
            </w:r>
            <w:r>
              <w:rPr>
                <w:i/>
                <w:color w:val="231F20"/>
                <w:sz w:val="13"/>
              </w:rPr>
              <w:t>Sec. 695B.1904(1); Sec. 695C.1708(1); Sec. 695D.216(1); &amp; Sec. 695G.162(1). (Accessed Mar. 2020).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0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explicit payment parity.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819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884" w:right="388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44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different location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audio-visual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 standard telephone, facsimile or 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629.515(4)(c). (Accessed Mar. 2020).</w:t>
            </w:r>
          </w:p>
        </w:tc>
      </w:tr>
      <w:tr>
        <w:trPr>
          <w:trHeight w:val="2100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47" w:right="64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8579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414" w:right="34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Before a provider of health care who is located at a distant site may use telehealth to direct or manage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 or write a treatment order or prescription for such a patient, the provider must hold a valid license or certificate to practice his or her profession in this State, including, without limitation, a special 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630.261.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subsection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apply 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or pursuant to a contract entered into with an urban Indian organization, as defined in 25 U.S.C. § 1603.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629.515(1)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4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bona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 shall be deemed to exist if the patient was examined in person, electronically, telephonically or 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optics,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limitation,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</w:p>
          <w:p>
            <w:pPr>
              <w:pStyle w:val="TableParagraph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United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6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months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immediate- ly preceding the date the prescription was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639.235(4).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veterinarian,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III 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IV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pain,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 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increases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 in person or using telehealth, to reevaluate the treatment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639.23911(2).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6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III,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IV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continue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a patient who has used the controlled substance for 90 consecutive days or more, a practitioner 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(among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requirements)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 the treatment plan and determine whether continuation of treatment using the controlled sub- stance is medically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639.23913.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advanced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 electronically,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telephonically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fiber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optics,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outside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Nevada or the United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632.237(4).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20" w:right="520"/>
        </w:sectPr>
      </w:pPr>
    </w:p>
    <w:tbl>
      <w:tblPr>
        <w:tblW w:w="0" w:type="auto"/>
        <w:jc w:val="left"/>
        <w:tblInd w:w="14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5159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003" w:right="300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69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practitioner must hold a valid Nevada License or certificate to practice his or her profession, 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employ- ment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entered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urban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629.515(1)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concerning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 State electronically, telephonically or by fiber optics, including, without limitation, through tele- health, from within or outside this State or the United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630.261(e).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The IMLC. Interstate Medical Licensure Compact.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Psychology Interjurisdictional Compact of the Association of State and Provincial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Psychology Boards.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Legislative Updates. Psypact. (Accessed Mar. 2020).</w:t>
            </w:r>
          </w:p>
        </w:tc>
      </w:tr>
      <w:tr>
        <w:trPr>
          <w:trHeight w:val="5677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52" w:right="215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Board of Medicine is required to adopt regulations regarding a physician assistant’s use of equipment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concerning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electronically, telephonically or by fiber optics, including, without limitation, through telehealth, from within or outside Nevada or the United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630.275(10).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privileges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purpose of providing services 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449.1925.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NV Board of Pharmacy is required to adopt regulations regarding the practice of telepharmacy.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639.0727. (Accessed Mar. 2020).</w:t>
            </w:r>
          </w:p>
          <w:p>
            <w:pPr>
              <w:pStyle w:val="TableParagraph"/>
              <w:spacing w:before="2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 are specific standards for telepractice for speech-language pathology and audiology.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NV Revised Statutes Sec. 637B.244.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Board Telehealth-Specific Regulations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(Telenursing)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6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NV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Admin.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632.249.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Accessed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Mar.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Pharmacy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(Telepharmacy)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7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NV</w:t>
            </w:r>
            <w:r>
              <w:rPr>
                <w:i/>
                <w:color w:val="231F20"/>
                <w:spacing w:val="-6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Admin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Code</w:t>
            </w:r>
            <w:r>
              <w:rPr>
                <w:i/>
                <w:color w:val="231F20"/>
                <w:spacing w:val="-6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639.391-.399.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Accessed</w:t>
            </w:r>
            <w:r>
              <w:rPr>
                <w:i/>
                <w:color w:val="231F20"/>
                <w:spacing w:val="-7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Mar.</w:t>
            </w:r>
            <w:r>
              <w:rPr>
                <w:i/>
                <w:color w:val="231F20"/>
                <w:spacing w:val="-7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</w:tc>
      </w:tr>
    </w:tbl>
    <w:sectPr>
      <w:pgSz w:w="12240" w:h="15840"/>
      <w:pgMar w:header="0" w:footer="809" w:top="720" w:bottom="1000" w:left="6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841088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284607pt;margin-top:736.529297pt;width:53.8pt;height:16.45pt;mso-position-horizontal-relative:page;mso-position-vertical-relative:page;z-index:-252474368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spacing w:val="-3"/>
                    <w:w w:val="80"/>
                    <w:sz w:val="20"/>
                  </w:rPr>
                  <w:t>NEVADA</w:t>
                </w:r>
                <w:r>
                  <w:rPr>
                    <w:rFonts w:ascii="Arial Black"/>
                    <w:color w:val="BBB1AE"/>
                    <w:spacing w:val="-32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32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47334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2020-05-25T20:10:05Z</dcterms:created>
  <dcterms:modified xsi:type="dcterms:W3CDTF">2020-05-25T20:10:05Z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