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1331" w:right="1316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0"/>
          <w:sz w:val="80"/>
        </w:rPr>
        <w:t>New Hampshire</w:t>
      </w:r>
    </w:p>
    <w:p>
      <w:pPr>
        <w:pStyle w:val="BodyText"/>
        <w:spacing w:before="9"/>
        <w:rPr>
          <w:rFonts w:ascii="Arial Black"/>
          <w:sz w:val="27"/>
        </w:rPr>
      </w:pPr>
    </w:p>
    <w:p>
      <w:pPr>
        <w:spacing w:before="96"/>
        <w:ind w:left="1331" w:right="1397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New Hampshire Medicaid</w:t>
      </w:r>
    </w:p>
    <w:p>
      <w:pPr>
        <w:spacing w:before="120"/>
        <w:ind w:left="1331" w:right="1397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Dept. of Health and Human Services</w:t>
      </w:r>
    </w:p>
    <w:p>
      <w:pPr>
        <w:spacing w:before="101"/>
        <w:ind w:left="1331" w:right="1398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Northeast Telehealth Resource Center </w:t>
      </w:r>
      <w:hyperlink r:id="rId6">
        <w:r>
          <w:rPr>
            <w:color w:val="F47920"/>
            <w:sz w:val="22"/>
            <w:u w:val="single" w:color="F47920"/>
          </w:rPr>
          <w:t>www.netrc.org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Heading1"/>
        <w:spacing w:before="126"/>
        <w:ind w:left="1318"/>
      </w:pPr>
      <w:r>
        <w:rPr>
          <w:color w:val="534F4C"/>
          <w:w w:val="80"/>
        </w:rPr>
        <w:t>New Hampshire Policy At-a-Glance</w:t>
      </w:r>
    </w:p>
    <w:p>
      <w:pPr>
        <w:pStyle w:val="BodyText"/>
        <w:spacing w:before="7"/>
        <w:rPr>
          <w:rFonts w:ascii="Arial Black"/>
          <w:sz w:val="5"/>
        </w:rPr>
      </w:pPr>
    </w:p>
    <w:tbl>
      <w:tblPr>
        <w:tblW w:w="0" w:type="auto"/>
        <w:jc w:val="left"/>
        <w:tblInd w:w="166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5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line="140" w:lineRule="atLeast" w:before="46"/>
              <w:ind w:left="535" w:hanging="173"/>
              <w:rPr>
                <w:sz w:val="12"/>
              </w:rPr>
            </w:pPr>
            <w:r>
              <w:rPr>
                <w:color w:val="231F20"/>
                <w:sz w:val="12"/>
              </w:rPr>
              <w:t>IMLC, NLC, PTC, PSYPACT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12"/>
        <w:rPr>
          <w:rFonts w:ascii="Arial Black"/>
          <w:sz w:val="53"/>
        </w:rPr>
      </w:pPr>
    </w:p>
    <w:p>
      <w:pPr>
        <w:spacing w:before="0" w:after="13"/>
        <w:ind w:left="1305" w:right="1398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New Hampshire Detailed Policy</w:t>
      </w: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56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756" w:right="175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27" w:right="82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Hampshire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Federal regulations for the use of telehealth and telemedicine. Reimbursement is available for live video under some circumstances. New Hampshire statute has a definition for store-and-forward 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monitoring.</w:t>
            </w:r>
            <w:r>
              <w:rPr>
                <w:color w:val="231F20"/>
                <w:spacing w:val="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event that the patient has already established care at an originating site via face-to-face in-person service;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construed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conditions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coverage.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further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167:4-d (Accessed Mar. 2020).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 services” shall comply with 42 </w:t>
            </w:r>
            <w:r>
              <w:rPr>
                <w:color w:val="231F20"/>
                <w:spacing w:val="-4"/>
                <w:w w:val="105"/>
                <w:sz w:val="18"/>
              </w:rPr>
              <w:t>C.F.R. </w:t>
            </w:r>
            <w:r>
              <w:rPr>
                <w:color w:val="231F20"/>
                <w:w w:val="105"/>
                <w:sz w:val="18"/>
              </w:rPr>
              <w:t>section 410.78, except for 42 </w:t>
            </w:r>
            <w:r>
              <w:rPr>
                <w:color w:val="231F20"/>
                <w:spacing w:val="-4"/>
                <w:w w:val="105"/>
                <w:sz w:val="18"/>
              </w:rPr>
              <w:t>C.F.R. </w:t>
            </w:r>
            <w:r>
              <w:rPr>
                <w:color w:val="231F20"/>
                <w:w w:val="105"/>
                <w:sz w:val="18"/>
              </w:rPr>
              <w:t>section 410.78(b)(4).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Medicaid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governing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aforementioned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167:4-d (Accessed Mar. 2020).</w:t>
            </w:r>
          </w:p>
        </w:tc>
      </w:tr>
      <w:tr>
        <w:trPr>
          <w:trHeight w:val="364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44" w:right="134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44" w:right="134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NH Medicaid is required by statute to cover Medicaid-covered services provided within the scope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med- 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 health care providers is determined by the department based on the Centers for Medicare and Medicaid Services regulations, and also includes persons providing psychotherapeutic 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medi- cally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43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disorder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 only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 service.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167:4-d (Accessed Mar. 2020) (SB – 258).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460" w:bottom="1000" w:left="600" w:right="560"/>
          <w:pgNumType w:start="1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459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99" w:right="439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96" w:right="439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8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1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services”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42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C.F.R.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410.78,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42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C.F.R.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sec- 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410.78(b)(4).</w:t>
            </w:r>
            <w:r>
              <w:rPr>
                <w:color w:val="231F20"/>
                <w:spacing w:val="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CPT/HCPCS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3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Hampshire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Medicaid-covered 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depart- 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CMS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psychotherapeutic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8" w:val="left" w:leader="none"/>
              </w:tabs>
              <w:spacing w:line="240" w:lineRule="auto" w:before="0" w:after="0"/>
              <w:ind w:left="1077" w:right="460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&amp;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disorder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already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in-per- son service;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1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By which an individual shall receive medical services from a physician or other 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con- tact with that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department shall adopt rules to carry out this section.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43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167:4-d &amp; Centers for Medicare and Medicaid Services. Medicare Learning Network Booklet, p. </w:t>
            </w:r>
            <w:r>
              <w:rPr>
                <w:i/>
                <w:color w:val="231F20"/>
                <w:sz w:val="13"/>
              </w:rPr>
              <w:t>6-9. (Jan. 2019). (Accessed Mar. 2020).</w:t>
            </w:r>
          </w:p>
        </w:tc>
      </w:tr>
      <w:tr>
        <w:trPr>
          <w:trHeight w:val="394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27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514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services”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42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C.F.R.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410.78,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42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C.F.R.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sec- 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410.78(b)(4).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the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 nurse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Nurse-midwife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1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social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seek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 evaluation and management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Registered dietician or nutrition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Certified registered nurse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anesthetist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93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167:4-d &amp; 42 CFR Sec. 410.78(b)(2) &amp; &amp; Centers for Medicare and Medicaid Services. Medicare </w:t>
            </w:r>
            <w:r>
              <w:rPr>
                <w:i/>
                <w:color w:val="231F20"/>
                <w:sz w:val="13"/>
              </w:rPr>
              <w:t>Learning Network Booklet, p. 6-9. (Jan. 2019).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1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650" w:firstLine="6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“Originating site” means the location of the patient, whether or not accompanied by a 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telemedicine,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environment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school-based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center,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university-based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center,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workplace.</w:t>
            </w:r>
          </w:p>
          <w:p>
            <w:pPr>
              <w:pStyle w:val="TableParagraph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167:4-d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0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New Hampshire Medicaid does not follow 42 CFR 410.78(b)(4), listing geographic and site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restrictions on originating sites.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167:4-d (Accessed Mar. 2020).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502.569489pt;margin-top:354.959991pt;width:58.35pt;height:14.45pt;mso-position-horizontal-relative:page;mso-position-vertical-relative:page;z-index:-252303360" type="#_x0000_t202" filled="false" stroked="false">
            <v:textbox inset="0,0,0,0">
              <w:txbxContent>
                <w:p>
                  <w:pPr>
                    <w:spacing w:line="270" w:lineRule="exact" w:before="18"/>
                    <w:ind w:left="0" w:right="0" w:firstLine="0"/>
                    <w:jc w:val="left"/>
                    <w:rPr>
                      <w:rFonts w:ascii="Arial Black"/>
                      <w:sz w:val="20"/>
                    </w:rPr>
                  </w:pPr>
                  <w:r>
                    <w:rPr>
                      <w:rFonts w:ascii="Arial Black"/>
                      <w:color w:val="BBB1AE"/>
                      <w:w w:val="90"/>
                      <w:sz w:val="20"/>
                    </w:rPr>
                    <w:t>ALASKA</w:t>
                  </w:r>
                  <w:r>
                    <w:rPr>
                      <w:rFonts w:ascii="Arial Black"/>
                      <w:color w:val="BBB1AE"/>
                      <w:spacing w:val="-26"/>
                      <w:w w:val="90"/>
                      <w:sz w:val="20"/>
                    </w:rPr>
                    <w:t> </w:t>
                  </w:r>
                  <w:r>
                    <w:rPr>
                      <w:rFonts w:ascii="Arial Black"/>
                      <w:color w:val="534F4C"/>
                      <w:w w:val="90"/>
                      <w:sz w:val="20"/>
                    </w:rPr>
                    <w:t>/</w:t>
                  </w:r>
                  <w:r>
                    <w:rPr>
                      <w:rFonts w:ascii="Arial Black"/>
                      <w:color w:val="534F4C"/>
                      <w:spacing w:val="-25"/>
                      <w:w w:val="90"/>
                      <w:sz w:val="20"/>
                    </w:rPr>
                    <w:t> </w:t>
                  </w:r>
                  <w:r>
                    <w:rPr>
                      <w:rFonts w:ascii="Arial Black"/>
                      <w:color w:val="534F4C"/>
                      <w:spacing w:val="-10"/>
                      <w:w w:val="90"/>
                      <w:sz w:val="20"/>
                    </w:rPr>
                    <w:t>02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768" w:right="375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65" w:right="375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Hampshire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 requirements for telehealth. Based on the Medicare requirements, originating sites are eligible for a facility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1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167:4-d &amp; Centers for Medicare and Medicaid Services. Medicare Learning Network Booklet, p. </w:t>
            </w:r>
            <w:r>
              <w:rPr>
                <w:i/>
                <w:color w:val="231F20"/>
                <w:sz w:val="13"/>
              </w:rPr>
              <w:t>10. (Jan. 2019). (Accessed Mar. 2020).</w:t>
            </w:r>
          </w:p>
        </w:tc>
      </w:tr>
      <w:tr>
        <w:trPr>
          <w:trHeight w:val="313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271" w:right="126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Hampshire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addressing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 pertains to telemedicine and as an exception to 42 CFR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410.78.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5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 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</w:p>
          <w:p>
            <w:pPr>
              <w:pStyle w:val="TableParagraph"/>
              <w:ind w:left="357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therapeutic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forwarding and/or transfer of stored medical data from the originating site to the distant 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own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storage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for- wards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therapeutic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167:4-d (SB – 258)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97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5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11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6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57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238" w:right="422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36" w:right="402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87" w:right="147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“Remote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monitoring”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 a patient’s health status through the collection and interpretation of clinical data while 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remains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take place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observation,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edu- 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virtual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Remote patient monitoring shall only be covered in the event that the patient has already established care at an originating site via face-to-face in-person service; and by which an individual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construed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condi- tions of 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167:4-d (SB – 258)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2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9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services” shall comply with 42 </w:t>
            </w:r>
            <w:r>
              <w:rPr>
                <w:color w:val="231F20"/>
                <w:spacing w:val="-4"/>
                <w:w w:val="105"/>
                <w:sz w:val="18"/>
              </w:rPr>
              <w:t>C.F.R. </w:t>
            </w:r>
            <w:r>
              <w:rPr>
                <w:color w:val="231F20"/>
                <w:w w:val="105"/>
                <w:sz w:val="18"/>
              </w:rPr>
              <w:t>section 410.78, except for 42 </w:t>
            </w:r>
            <w:r>
              <w:rPr>
                <w:color w:val="231F20"/>
                <w:spacing w:val="-4"/>
                <w:w w:val="105"/>
                <w:sz w:val="18"/>
              </w:rPr>
              <w:t>C.F.R. </w:t>
            </w:r>
            <w:r>
              <w:rPr>
                <w:color w:val="231F20"/>
                <w:w w:val="105"/>
                <w:sz w:val="18"/>
              </w:rPr>
              <w:t>section 410.78(b)(4).</w:t>
            </w:r>
            <w:r>
              <w:rPr>
                <w:color w:val="231F20"/>
                <w:spacing w:val="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machines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 from the definition of an interactive telecommunications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167:4-d &amp; 42 CFR Sec. 410.78(a)(3).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39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821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7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Miscellaneous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 of December 1, 2013, New Hampshire Medicaid transitioned to a managed care model of ad- ministration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three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plans.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own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Provider Quick Reference Guide.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910" w:right="289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pertains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 or other electronic media for the purpose of diagnosis, consultation, or treatment. Telemedicine does not include the use of audio-only telephone or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facsimile.”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Annotated, 415-J:2.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insurer offering a health plan in this state may not deny coverage on the sole basis that the 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were 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chapter,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forward.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Annotated, 415-J:3 (Accessed Mar. 2020).</w:t>
            </w:r>
          </w:p>
        </w:tc>
      </w:tr>
      <w:tr>
        <w:trPr>
          <w:trHeight w:val="206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61" w:right="145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6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13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in-person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Covered services includes remote patient monitoring and store-and-forward.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Annotated, 415-J:3 (SB – 258) (Accessed Mar. 2020).</w:t>
            </w:r>
          </w:p>
        </w:tc>
      </w:tr>
      <w:tr>
        <w:trPr>
          <w:trHeight w:val="139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explicit payment parity.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620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05" w:right="430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diagno- sis,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facsimile.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Annotated, 329:1-d-I (Accessed Mar. 2020).</w:t>
            </w:r>
          </w:p>
        </w:tc>
      </w:tr>
      <w:tr>
        <w:trPr>
          <w:trHeight w:val="1397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 </w:t>
            </w:r>
            <w:r>
              <w:rPr>
                <w:color w:val="231F20"/>
                <w:spacing w:val="-3"/>
                <w:w w:val="105"/>
                <w:sz w:val="18"/>
              </w:rPr>
              <w:t>provider, </w:t>
            </w:r>
            <w:r>
              <w:rPr>
                <w:color w:val="231F20"/>
                <w:w w:val="105"/>
                <w:sz w:val="18"/>
              </w:rPr>
              <w:t>if appropriate.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Annotated, 329:1-d-V(c) (Accessed Mar. 2020).</w:t>
            </w:r>
          </w:p>
        </w:tc>
      </w:tr>
      <w:tr>
        <w:trPr>
          <w:trHeight w:val="10367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08" w:right="430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6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“Physician-patient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relationship”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2-way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</w:p>
          <w:p>
            <w:pPr>
              <w:pStyle w:val="TableParagraph"/>
              <w:ind w:left="357" w:right="3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exam,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specialty,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documentation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dosage.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a patient whom the licensee does not have a physician-patient relationship under the following circumstances: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Writing admission orders for a newly hospitalized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whom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taking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8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prac- titioner;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8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short-term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first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appoint- ment or when providing limited treatment to a family member in accordance with the American Medical Association Code of Medical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Ethics.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unprofessional.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 state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Hampshire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rela- tionship.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Annotated, Sec. 329:1-c.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It is unlawful to prescribe through telemedicine a controlled drug classified in schedule II through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IV.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1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prescribing of a non-opioid controlled drug classified in schedule II through IV by means of telemedicine shall be limited to prescribers as defined in RSA 329:1-d, I and RSA 326-B:2, XII(a), who are treating a patient with whom the prescriber has an in-person practitioner-patient rela- tionship, for purposes of monitoring or follow-up care, or who are treating patients at a state designated community mental health center pursuant to RSA 135-C or at a Substance Abuse and Mental Health Services Administration (SAMHSA)-certified state opioid treatment program, and shall require an initial in-person exam by a practitioner licensed to prescribe the drug. Subsequent 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intervals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the patient, medical condition, and drug, but not less than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annually.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prescribing of an opioid controlled drug classified in schedule II through IV by means of telemedicine shall be limited to prescribers as defined in RSA 329:1-d, I and RSA 326-B:2, XII(a), who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SAMHSA-certified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opioid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 authority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subsequent in-person exams shall be by a practitioner licensed to prescribe the drug at intervals appropriate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opioid,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less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annually.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Statute for specific requirements for physicians providing services via telemedicine, and those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issuing a prescription for spectacle lenses, or contact lenses by means of telemedicine.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Annotated, 329:1-d.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4230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219" w:right="321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7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 Black"/>
                <w:sz w:val="23"/>
              </w:rPr>
            </w:pPr>
          </w:p>
          <w:p>
            <w:pPr>
              <w:pStyle w:val="TableParagraph"/>
              <w:ind w:left="285" w:right="31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prescription of a non-opioid controlled drug classified in schedule II through IV via telemedicine shall be limited to certain practitioners who are treating a patient with whom the prescriber has an in-person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practitioner-patient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follow-up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 treating patients at a state designated community mental health center or a Substance Abuse and Mental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Administration-certified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opioid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 initial in-person exam by a practitioner licensed to prescribe the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29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opioid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classified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II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IV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 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Administration-certified state opioid treatment program, and shall require an initial in-person exam by a practitioner licensed to prescribe 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Subsequent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intervals appropriate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less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annually.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Annotated 318-B:2(XVI). (Accessed Mar. 2020).</w:t>
            </w:r>
          </w:p>
        </w:tc>
      </w:tr>
      <w:tr>
        <w:trPr>
          <w:trHeight w:val="4697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6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Nurse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Current NLC States and Status. Nurse Licensure Compact.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Physical Therapy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Compact Map. Physical Therapy Compact.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The IMLC. Interstate Medical Licensure Compact.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Psychology Interjurisdictional Compact (PSYPACT).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PSYPACT. Legislative Updates.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out-of-state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teleradiology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deemed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in the practice of medicine and required to be licensed in New Hampshire. This does not apply to physicians who provide consultation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Annotated, 329:1-d-II &amp; NH Revised Statutes Annotated, 329:1-b (Accessed Mar.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radiation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adopt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stan- dards of care for the practice of telemedicine or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NH Revised Statutes Annotated, 328-J:7-XIII. (Accessed Mar. 2020).</w:t>
            </w:r>
          </w:p>
        </w:tc>
      </w:tr>
    </w:tbl>
    <w:sectPr>
      <w:pgSz w:w="12240" w:h="15840"/>
      <w:pgMar w:header="0" w:footer="809" w:top="720" w:bottom="100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Roboto">
    <w:altName w:val="Roboto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013120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1.251404pt;margin-top:736.529297pt;width:87.85pt;height:16.45pt;mso-position-horizontal-relative:page;mso-position-vertical-relative:page;z-index:-25230233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NEW</w:t>
                </w:r>
                <w:r>
                  <w:rPr>
                    <w:rFonts w:ascii="Arial Black"/>
                    <w:color w:val="BBB1AE"/>
                    <w:spacing w:val="-30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HAMPSHIRE</w:t>
                </w:r>
                <w:r>
                  <w:rPr>
                    <w:rFonts w:ascii="Arial Black"/>
                    <w:color w:val="BBB1AE"/>
                    <w:spacing w:val="-29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30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30131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ind w:left="1305" w:right="1398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e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2020-05-25T20:10:25Z</dcterms:created>
  <dcterms:modified xsi:type="dcterms:W3CDTF">2020-05-25T20:10:25Z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