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716" w:right="683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Mississippi</w:t>
      </w:r>
    </w:p>
    <w:p>
      <w:pPr>
        <w:pStyle w:val="BodyText"/>
        <w:spacing w:before="9"/>
        <w:rPr>
          <w:rFonts w:ascii="Arial Black"/>
          <w:sz w:val="27"/>
        </w:rPr>
      </w:pPr>
    </w:p>
    <w:p>
      <w:pPr>
        <w:spacing w:before="96"/>
        <w:ind w:left="715" w:right="763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Mississippi</w:t>
      </w:r>
      <w:r>
        <w:rPr>
          <w:color w:val="786D6A"/>
          <w:spacing w:val="-22"/>
          <w:sz w:val="20"/>
        </w:rPr>
        <w:t> </w:t>
      </w:r>
      <w:r>
        <w:rPr>
          <w:color w:val="786D6A"/>
          <w:sz w:val="20"/>
        </w:rPr>
        <w:t>Medicaid</w:t>
      </w:r>
    </w:p>
    <w:p>
      <w:pPr>
        <w:spacing w:before="120"/>
        <w:ind w:left="716" w:right="762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Mississippi Division of Medicaid</w:t>
      </w:r>
    </w:p>
    <w:p>
      <w:pPr>
        <w:spacing w:before="101"/>
        <w:ind w:left="716" w:right="763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 Central Telehealth Resource Center </w:t>
      </w:r>
      <w:hyperlink r:id="rId6">
        <w:r>
          <w:rPr>
            <w:color w:val="F47920"/>
            <w:sz w:val="22"/>
            <w:u w:val="single" w:color="F47920"/>
          </w:rPr>
          <w:t>www.learntelehealth.org</w:t>
        </w:r>
      </w:hyperlink>
    </w:p>
    <w:p>
      <w:pPr>
        <w:pStyle w:val="BodyText"/>
        <w:spacing w:before="4"/>
        <w:rPr>
          <w:sz w:val="32"/>
        </w:rPr>
      </w:pPr>
    </w:p>
    <w:p>
      <w:pPr>
        <w:spacing w:before="0"/>
        <w:ind w:left="716" w:right="686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Mississippi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74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313" w:after="25"/>
        <w:ind w:left="716" w:right="700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Mississippi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99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Mississippi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telep- resenter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 patient monitoring for patients with certain chronic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conditions.</w:t>
            </w:r>
          </w:p>
        </w:tc>
      </w:tr>
      <w:tr>
        <w:trPr>
          <w:trHeight w:val="549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25" w:right="222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4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treat- 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“real-time”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facsimi- 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83-9-351(1)(d).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Division of Medicaid defines telemedicine as a method which uses electronic information</w:t>
            </w:r>
          </w:p>
          <w:p>
            <w:pPr>
              <w:pStyle w:val="TableParagraph"/>
              <w:ind w:left="357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and communication equipment to supply and support health care when remoteness disconnects patients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links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beneficiaries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 but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 store-and-forward and continuous glucose monitoring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Division of Medicaid defines telehealth services as the delivery of health care by an enrolled 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different site. The interaction must be live, interactive, and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audiovisual.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1.1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 is defined as the practice of health care delivery by a provider to a beneficiary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 is under the care of a provider at a different geographical location.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69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State of Mississippi. State Plan Under Title XIX of the Social Security Act. Medical Assistance Program. Attachment 3.1-A. </w:t>
            </w:r>
            <w:r>
              <w:rPr>
                <w:i/>
                <w:color w:val="231F20"/>
                <w:sz w:val="13"/>
              </w:rPr>
              <w:t>3/31/15.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580" w:right="56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91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83" w:right="388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880" w:right="388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52" w:right="165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Mississippi Medicaid and private payers are required to provide coverage for telemedi- 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 in-person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83-9-351.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scope-of-practice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includ- 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distant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54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sufficient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enough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 information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1.2B (Accessed Mar. 2020).</w:t>
            </w:r>
          </w:p>
        </w:tc>
      </w:tr>
      <w:tr>
        <w:trPr>
          <w:trHeight w:val="828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72" w:right="257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Division of Medicaid covers medically necessary telehealth services as a substitution</w:t>
            </w: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an in-person visit or encounter for consultations, office visits and/or outpatient visits.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 in the inpatient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Separate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maintenance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494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modalities,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telehealth: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phone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review,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transmis- sion,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social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maintenance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66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provided if it is a service covered in an in-person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7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cov- 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 the claim indicating the service was provided through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1.3-1.5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52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 beneficiaries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set- ting, it is not covered if provided through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 must be delivered in a real-time communication method that is: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Live;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Interactive;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Audiovisual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1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State of Mississippi. State Plan Under Title XIX of the Social Security Act. Medical Assistance Program. Attachment </w:t>
            </w:r>
            <w:r>
              <w:rPr>
                <w:i/>
                <w:color w:val="231F20"/>
                <w:sz w:val="13"/>
              </w:rPr>
              <w:t>3.1A. 3/31/15.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Services</w:t>
            </w: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Medication evaluation &amp; management may be provided by the use of telehealth.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206, Rule. 1.9, pg. 25.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92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997" w:right="398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94" w:right="39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 enrolled Medicaid provider may provide telehealth services at the originating site. The following enrolled Medicaid providers may provide telehealth services at the distant site: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Clinical Social Workers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(LCSW),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Professional Counselors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(LPCs),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Doctorals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1.2(C). (Accessed Mar. 2020).</w:t>
            </w:r>
          </w:p>
        </w:tc>
      </w:tr>
      <w:tr>
        <w:trPr>
          <w:trHeight w:val="249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telepre- senter at the following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0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scope-of-practice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room at all times during the telehealth service;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2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Providing direct supervision to qualified healthcare professionals acting within their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physi- cally present during the entirety of the telehealth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 Code Title 23, Part 225, Rule 1.2(C). (Accessed Mar.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508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357" w:right="4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the Mississippi Medicaid telehealth originating site facility fee for telehealth services per completed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service if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of a physician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hospital, including a Critical Access Hospital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Health/Private Mental 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Therapeutic Group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Indian Health Service Clinic,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clinic.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telepresenter must be an enrolled 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4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Acting within their scope-of-practice and license and physically present in the room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a qualified healthcare professional acting within their scope-of-practice who is physically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1.5(A).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8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22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60" w:right="474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37" w:right="21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7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originating site fee is covered in the following originating sites: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of a physician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 Hospital (including a Critical Access Hospital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Health/Private Mental 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Therapeutic Group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Indian Health Service Clinic;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 w:right="27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State of Mississippi. State Plan Under Title XIX of the Social Security Act. Medical Assistance Program. Attachment 3.1- </w:t>
            </w:r>
            <w:r>
              <w:rPr>
                <w:i/>
                <w:color w:val="231F20"/>
                <w:sz w:val="13"/>
              </w:rPr>
              <w:t>A. 3/31/15. (Accessed Mar.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Facility fee provided per completed transmission.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 w:right="19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</w:t>
            </w:r>
            <w:r>
              <w:rPr>
                <w:i/>
                <w:color w:val="231F20"/>
                <w:sz w:val="13"/>
              </w:rPr>
              <w:t>tate of Mississippi. State Plan Under Title XIX of the Social Security Act. Medical Assistance Program. Attachment 4.19- </w:t>
            </w:r>
            <w:r>
              <w:rPr>
                <w:i/>
                <w:color w:val="231F20"/>
                <w:sz w:val="13"/>
              </w:rPr>
              <w:t>B. 3/31/15.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RHCs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sep- arately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 per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76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State of Mississippi. State Plan Under Title XIX of the Social Security Act. Medical Assistance Program. Attach- </w:t>
            </w:r>
            <w:r>
              <w:rPr>
                <w:i/>
                <w:color w:val="231F20"/>
                <w:sz w:val="14"/>
              </w:rPr>
              <w:t>ment 4.19-B, Rural Health Centers &amp; Federally Qualified Health Center. 6/30/16. (Accessed Mar. 2020).</w:t>
            </w:r>
          </w:p>
        </w:tc>
      </w:tr>
      <w:tr>
        <w:trPr>
          <w:trHeight w:val="64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34" w:right="35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907" w:right="28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 payers, MS Medicaid and employee benefit plans are required to provide coverage</w:t>
            </w:r>
          </w:p>
          <w:p>
            <w:pPr>
              <w:pStyle w:val="TableParagraph"/>
              <w:ind w:left="249" w:right="1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the same extent as in-person consultation for store-and-forward telemedicine services. A 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 network approved by the plan. Patients receiving medical care through store-and- forward must be notified of their right to receive interactive communication with the distant 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 forward 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83-9-353.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transfer of medical data from one (1) site to another through the use of a camera or similar device that records or stores an image which is transmitted or forwarded via telecommuni- cation to another site for teleconsultation and includes, but is not limited to, teleradiology 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 Code Title 23, Part 225, Rule. 3.1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tele-radiology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reference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reimburs- ing for other specialties 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34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scope-of-practice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guidelines.</w:t>
            </w:r>
          </w:p>
          <w:p>
            <w:pPr>
              <w:pStyle w:val="TableParagraph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ob- ligations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federal/and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that involve protected health information (“PHI”) must meet the same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requirements the provider or entity would for a service provided in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 Code Title 23, Part 225, Rule. 3.1 (Accessed Mar. 2020).</w:t>
            </w:r>
          </w:p>
        </w:tc>
      </w:tr>
      <w:tr>
        <w:trPr>
          <w:trHeight w:val="225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57"/>
              <w:ind w:left="145"/>
              <w:rPr>
                <w:rFonts w:ascii="Arial Black"/>
                <w:sz w:val="17"/>
              </w:rPr>
            </w:pPr>
            <w:r>
              <w:rPr>
                <w:rFonts w:ascii="Arial Black"/>
                <w:color w:val="FFFFFF"/>
                <w:w w:val="75"/>
                <w:sz w:val="17"/>
              </w:rPr>
              <w:t>Eligible Services/Specialties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 includes, but is not limited to teleradiology. The Division of Medicaid covers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component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 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radiologist 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3.1 &amp; 3.3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8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73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53" w:right="433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58"/>
              <w:ind w:left="206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0"/>
                <w:sz w:val="18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geographically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radiologist providers to interpret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3.3 (Accessed Mar.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transmission fee.</w:t>
            </w:r>
          </w:p>
          <w:p>
            <w:pPr>
              <w:pStyle w:val="TableParagraph"/>
              <w:spacing w:before="162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MS Rules 23-225, Rule. 3.1 (Accessed Mar. 2020).</w:t>
            </w:r>
          </w:p>
        </w:tc>
      </w:tr>
      <w:tr>
        <w:trPr>
          <w:trHeight w:val="585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98" w:right="348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30" w:right="26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payers,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 for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Mississippi-based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affiliated with a Mississippi health 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one-time telehealth installation/training fee is also reimbursed.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83-9-353.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Division of Medicaid reimburses for remote patient monitoring: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 devices when billed with the appropriate code,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disease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daily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beneficiary’s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thirty-one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(31)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</w:p>
          <w:p>
            <w:pPr>
              <w:pStyle w:val="TableParagraph"/>
              <w:ind w:left="14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</w:p>
          <w:p>
            <w:pPr>
              <w:pStyle w:val="TableParagraph"/>
              <w:ind w:left="14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 a set-up visit.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73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set-up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episode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parameters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added after the initial set-up 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41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daily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diseas- es/chronic conditions being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duplicate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interpreta- tion of remote patient 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2.5. (Accessed Mar. 2020).</w:t>
            </w:r>
          </w:p>
        </w:tc>
      </w:tr>
      <w:tr>
        <w:trPr>
          <w:trHeight w:val="361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98" w:right="128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medically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Management/Quality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Improvement Organization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(UM/QIO),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designee,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 assistant,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Has been diagnosed with one (1) or more of the following chronic conditions of diabetes,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congestive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(CHF),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obstructive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pulmonary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 (COPD);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8" w:val="left" w:leader="none"/>
              </w:tabs>
              <w:spacing w:line="240" w:lineRule="auto" w:before="0" w:after="0"/>
              <w:ind w:left="1077" w:right="562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(2)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previous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twelve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(12)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one (1) of the chronic conditions listed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8" w:val="left" w:leader="none"/>
              </w:tabs>
              <w:spacing w:line="240" w:lineRule="auto" w:before="0" w:after="0"/>
              <w:ind w:left="1077" w:right="584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Hospitalizations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(2)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satisfy the two (2) or more hospitalizations requirement;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8" w:val="left" w:leader="none"/>
              </w:tabs>
              <w:spacing w:line="240" w:lineRule="auto" w:before="0" w:after="0"/>
              <w:ind w:left="1077" w:right="394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necessary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transmission 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data.</w:t>
            </w:r>
          </w:p>
        </w:tc>
      </w:tr>
    </w:tbl>
    <w:p>
      <w:pPr>
        <w:spacing w:after="0" w:line="240" w:lineRule="auto"/>
        <w:jc w:val="both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98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08" w:right="420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08" w:right="390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75" w:right="197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Division of Medicaid covers remote patient monitoring of devices when medically necessary,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 but not limited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Implantable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pacemakers,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Defibrillators,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Cardiac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Loop recorders,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External mobile cardiovascular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telemetry.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23, Part 225, Rule. 2.3.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qualify for RPM services, patients must meet all of the following criteria: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18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by CMS.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 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evidenced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past twelve months;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 remote 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83-9-353. (Accessed Mar. 2020).</w:t>
            </w:r>
          </w:p>
        </w:tc>
      </w:tr>
      <w:tr>
        <w:trPr>
          <w:trHeight w:val="266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 patient monitoring services must be delivered by an enrolled Medicaid provider 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scope-of-practice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 guidelines.</w:t>
            </w:r>
            <w:r>
              <w:rPr>
                <w:color w:val="231F20"/>
                <w:spacing w:val="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23, Part 225, Rule. 2.2 &amp; 2.3.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insurance or employee benefit plan can limit coverage to health care providers in a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network approved by the plan.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83-9-353(18). (Accessed Mar. 2020).</w:t>
            </w:r>
          </w:p>
        </w:tc>
      </w:tr>
      <w:tr>
        <w:trPr>
          <w:trHeight w:val="261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6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 telemonitoring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law lists specific technology requirements.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83-9-353.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 patient monitoring services must be provided in the beneficiary’s private residence.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23, Part 225, Rule. 2.3(C). (Accessed Mar. 2020).</w:t>
            </w:r>
          </w:p>
        </w:tc>
      </w:tr>
      <w:tr>
        <w:trPr>
          <w:trHeight w:val="249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are not considered telehealth services: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Chart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 mail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Internet services for online medical evaluation,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through social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23, Part 225, Rule. 1.4(C).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65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44" w:right="193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4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 considered telehealth: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Chart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 mail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Internet services for online medical evaluations;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maintenance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69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State of Mississippi. State Plan Under Title XIX of the Social Security Act. Medical Assistance Program. Attachment 3.1-A. </w:t>
            </w:r>
            <w:r>
              <w:rPr>
                <w:i/>
                <w:color w:val="231F20"/>
                <w:sz w:val="13"/>
              </w:rPr>
              <w:t>3/31/15. (Accessed Mar. 2020).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Signed consent for using telehealth is required.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23, Part 225, Rule 1.6(A).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teleradiology, consulting and referring provider is a licensed physician (or PA or NP for referring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providers) who must be licensed in the state within the United States in which he/she practices.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MS Rules 23-225, Rule 3.1. (Accessed Mar. 2020).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documentation 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MS Rules 23-225 (Accessed Mar. 2020).</w:t>
            </w:r>
          </w:p>
        </w:tc>
      </w:tr>
      <w:tr>
        <w:trPr>
          <w:trHeight w:val="4946" w:hRule="atLeast"/>
        </w:trPr>
        <w:tc>
          <w:tcPr>
            <w:tcW w:w="1080" w:type="dxa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486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57" w:right="19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4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treat- 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“real-time”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facsimi- le.</w:t>
            </w:r>
          </w:p>
          <w:p>
            <w:pPr>
              <w:pStyle w:val="TableParagraph"/>
              <w:spacing w:before="159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MMS Code Sec. 83-9-351.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Worker’s Compensation</w:t>
            </w:r>
          </w:p>
          <w:p>
            <w:pPr>
              <w:pStyle w:val="TableParagraph"/>
              <w:ind w:left="357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 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with- out an intervening health care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This definition does not include the practice of medicine through postal or courier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25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Workers’ Compensation Commission. Workers’ Compensation Medical Fee Schedule. p. 78 (June 15, 2019).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56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“Synchronous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physician or other qualified health 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Workers’ Compensation Commission. Workers’ Compensation Medical Fee Schedule. p. 57 (June 15, 2019).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3172" w:hRule="atLeast"/>
        </w:trPr>
        <w:tc>
          <w:tcPr>
            <w:tcW w:w="1080" w:type="dxa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399" w:right="539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399" w:right="539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 network approved by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5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in-person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 those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</w:t>
            </w:r>
            <w:r>
              <w:rPr>
                <w:color w:val="231F20"/>
                <w:spacing w:val="-3"/>
                <w:w w:val="105"/>
                <w:sz w:val="18"/>
              </w:rPr>
              <w:t>person’s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originating site is eligible to receive a facility fee.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83-9-351 &amp; MS Code Sec. 83-9-353.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Store-and-forward and Remote Patient Monitoring</w:t>
            </w:r>
          </w:p>
          <w:p>
            <w:pPr>
              <w:pStyle w:val="TableParagraph"/>
              <w:spacing w:line="244" w:lineRule="auto" w:before="4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reimburse- ment for the asynchronous telemedicine services of store-and-forward telemedicine services and remote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section.</w:t>
            </w:r>
          </w:p>
          <w:p>
            <w:pPr>
              <w:pStyle w:val="TableParagraph"/>
              <w:spacing w:before="8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244" w:lineRule="auto"/>
              <w:ind w:left="357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right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 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requested,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networks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6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jc w:val="both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18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</w:p>
          <w:p>
            <w:pPr>
              <w:pStyle w:val="TableParagraph"/>
              <w:spacing w:before="3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CMS.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4" w:lineRule="auto" w:before="4" w:after="0"/>
              <w:ind w:left="1077" w:right="63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a recent history of costly services due to one or more chronic conditions as evi- denced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12 months;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4" w:lineRule="auto" w:before="0" w:after="0"/>
              <w:ind w:left="1077" w:right="44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 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  <w:p>
            <w:pPr>
              <w:pStyle w:val="TableParagraph"/>
              <w:spacing w:before="7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244" w:lineRule="auto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telemon- itoring services 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15" w:lineRule="exact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plan of care, signed and dated by the prescribing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4" w:lineRule="auto" w:before="4" w:after="0"/>
              <w:ind w:left="1077" w:right="81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factors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 services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4" w:lineRule="auto" w:before="0" w:after="0"/>
              <w:ind w:left="1077" w:right="58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Attestation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cognitively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equip- ment or has a willing and able person to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4" w:lineRule="auto" w:before="0" w:after="0"/>
              <w:ind w:left="1077" w:right="58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Attestation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duplicative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 services.</w:t>
            </w:r>
          </w:p>
          <w:p>
            <w:pPr>
              <w:pStyle w:val="TableParagraph"/>
              <w:spacing w:before="6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entity providing remote patient monitoring must be located in Mississippi and have protocols</w:t>
            </w:r>
          </w:p>
          <w:p>
            <w:pPr>
              <w:pStyle w:val="TableParagraph"/>
              <w:spacing w:before="4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place meeting specified criteria listed in Mississippi law.</w:t>
            </w:r>
          </w:p>
          <w:p>
            <w:pPr>
              <w:pStyle w:val="TableParagraph"/>
              <w:spacing w:before="13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law lists specific technology requirements, non-English language options, and 24/7 technical</w:t>
            </w:r>
          </w:p>
          <w:p>
            <w:pPr>
              <w:pStyle w:val="TableParagraph"/>
              <w:spacing w:before="4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and clinical support services available.</w:t>
            </w:r>
          </w:p>
          <w:p>
            <w:pPr>
              <w:pStyle w:val="TableParagraph"/>
              <w:spacing w:line="430" w:lineRule="atLeast" w:before="10"/>
              <w:ind w:left="357" w:right="26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Monitoring of a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data cannot be duplicated by another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The service must include: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6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assessment, problem identification, and evaluation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Assessment and monitoring of 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Detection of condition changes based on the telemedicine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p>
      <w:pPr>
        <w:pStyle w:val="BodyText"/>
        <w:spacing w:before="2"/>
        <w:rPr>
          <w:rFonts w:ascii="Arial Black"/>
          <w:sz w:val="14"/>
        </w:rPr>
      </w:pPr>
      <w:r>
        <w:rPr/>
        <w:pict>
          <v:shape style="position:absolute;margin-left:36pt;margin-top:36pt;width:540pt;height:700.7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792"/>
                    <w:gridCol w:w="648"/>
                    <w:gridCol w:w="8220"/>
                  </w:tblGrid>
                  <w:tr>
                    <w:trPr>
                      <w:trHeight w:val="2296" w:hRule="atLeast"/>
                    </w:trPr>
                    <w:tc>
                      <w:tcPr>
                        <w:tcW w:w="1080" w:type="dxa"/>
                        <w:vMerge w:val="restart"/>
                        <w:shd w:val="clear" w:color="auto" w:fill="2A5881"/>
                        <w:textDirection w:val="btLr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253" w:right="3253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6"/>
                          </w:rPr>
                          <w:t>Private Payer Laws</w:t>
                        </w:r>
                      </w:p>
                    </w:tc>
                    <w:tc>
                      <w:tcPr>
                        <w:tcW w:w="792" w:type="dxa"/>
                        <w:shd w:val="clear" w:color="auto" w:fill="716764"/>
                        <w:textDirection w:val="btLr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85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Requirements</w:t>
                        </w:r>
                      </w:p>
                    </w:tc>
                    <w:tc>
                      <w:tcPr>
                        <w:tcW w:w="8868" w:type="dxa"/>
                        <w:gridSpan w:val="2"/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969" w:val="left" w:leader="none"/>
                            <w:tab w:pos="970" w:val="left" w:leader="none"/>
                          </w:tabs>
                          <w:spacing w:line="240" w:lineRule="auto" w:before="0" w:after="0"/>
                          <w:ind w:left="96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Implementation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management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plan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through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one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more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following: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Teaching regarding medication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management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Teaching regarding other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interventions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Management and evaluation of the plan of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care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Coordination of care with the ordering health care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provider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Coordination and referral to other medical providers as</w:t>
                        </w:r>
                        <w:r>
                          <w:rPr>
                            <w:color w:val="231F20"/>
                            <w:spacing w:val="-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needed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2"/>
                          </w:numPr>
                          <w:tabs>
                            <w:tab w:pos="1329" w:val="left" w:leader="none"/>
                            <w:tab w:pos="1330" w:val="left" w:leader="none"/>
                          </w:tabs>
                          <w:spacing w:line="240" w:lineRule="auto" w:before="0" w:after="0"/>
                          <w:ind w:left="1329" w:right="0" w:hanging="36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Referral for an in-person visit or the emergency room as</w:t>
                        </w:r>
                        <w:r>
                          <w:rPr>
                            <w:color w:val="231F20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needed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09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MS Code Sec. 83-9-353. (Accessed Mar. 2020).</w:t>
                        </w:r>
                      </w:p>
                    </w:tc>
                  </w:tr>
                  <w:tr>
                    <w:trPr>
                      <w:trHeight w:val="2923" w:hRule="atLeast"/>
                    </w:trPr>
                    <w:tc>
                      <w:tcPr>
                        <w:tcW w:w="1080" w:type="dxa"/>
                        <w:vMerge/>
                        <w:tcBorders>
                          <w:top w:val="nil"/>
                        </w:tcBorders>
                        <w:shd w:val="clear" w:color="auto" w:fill="2A588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2" w:type="dxa"/>
                        <w:vMerge w:val="restart"/>
                        <w:shd w:val="clear" w:color="auto" w:fill="716764"/>
                        <w:textDirection w:val="btLr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386" w:right="2386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Parity</w:t>
                        </w:r>
                      </w:p>
                    </w:tc>
                    <w:tc>
                      <w:tcPr>
                        <w:tcW w:w="648" w:type="dxa"/>
                        <w:shd w:val="clear" w:color="auto" w:fill="C0B7B4"/>
                        <w:textDirection w:val="btLr"/>
                      </w:tcPr>
                      <w:p>
                        <w:pPr>
                          <w:pStyle w:val="TableParagraph"/>
                          <w:spacing w:before="160"/>
                          <w:ind w:left="895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Service Parity</w:t>
                        </w:r>
                      </w:p>
                    </w:tc>
                    <w:tc>
                      <w:tcPr>
                        <w:tcW w:w="8220" w:type="dxa"/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9" w:right="25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All health insurance plans must provide coverage for telemedicine services, including live video and store-and-forward, to the same extent as in-person consultations. Remote patient monitoring is also reimbursed based on the criteria outlined in MS code.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49" w:right="58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insurance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plan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charge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deductible,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co-payment,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coinsurance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 care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through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telemedicine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long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does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exceed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deductible, co-payment, or coinsurance applicable to an in-person</w:t>
                        </w:r>
                        <w:r>
                          <w:rPr>
                            <w:color w:val="231F20"/>
                            <w:spacing w:val="-2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consultation.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 health insurance or employee benefit plan can limit coverage to health care providers in a</w:t>
                        </w: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telemedicine network approved by the plan.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09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MS Code Sec. 83-9-351 &amp; MS Code Sec. 83-9-353. (Accessed Mar. 2020).</w:t>
                        </w:r>
                      </w:p>
                    </w:tc>
                  </w:tr>
                  <w:tr>
                    <w:trPr>
                      <w:trHeight w:val="3571" w:hRule="atLeast"/>
                    </w:trPr>
                    <w:tc>
                      <w:tcPr>
                        <w:tcW w:w="1080" w:type="dxa"/>
                        <w:vMerge/>
                        <w:tcBorders>
                          <w:top w:val="nil"/>
                        </w:tcBorders>
                        <w:shd w:val="clear" w:color="auto" w:fill="2A588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  <w:tcBorders>
                          <w:top w:val="nil"/>
                        </w:tcBorders>
                        <w:shd w:val="clear" w:color="auto" w:fill="716764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8" w:type="dxa"/>
                        <w:shd w:val="clear" w:color="auto" w:fill="C0B7B4"/>
                        <w:textDirection w:val="btLr"/>
                      </w:tcPr>
                      <w:p>
                        <w:pPr>
                          <w:pStyle w:val="TableParagraph"/>
                          <w:spacing w:before="160"/>
                          <w:ind w:left="1173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Payment Parity</w:t>
                        </w:r>
                      </w:p>
                    </w:tc>
                    <w:tc>
                      <w:tcPr>
                        <w:tcW w:w="8220" w:type="dxa"/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No explicit payment parity.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Remote Patient Monitoring Reimbursement</w:t>
                        </w: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Remote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monitoring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include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reimbursement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daily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moni- toring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rate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minimum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ten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dollars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day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each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month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sixteen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dollars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day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when medication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adherence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management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included,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exceed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31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days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month.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9" w:righ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one-time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installation/training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fee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remote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monitoring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will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also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reim- bursed at a minimum rate of fifty dollars per patient, with a maximum of two installation/ training fees per calendar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8"/>
                          </w:rPr>
                          <w:t>year.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49" w:right="1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These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reimbursement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rates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only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eligible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Mississippi-based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telehealth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affiliat- ed with a Mississippi health care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facility.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09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MS Code Sec. 83-9-353. (Accessed Mar. 2020).</w:t>
                        </w:r>
                      </w:p>
                    </w:tc>
                  </w:tr>
                  <w:tr>
                    <w:trPr>
                      <w:trHeight w:val="4984" w:hRule="atLeast"/>
                    </w:trPr>
                    <w:tc>
                      <w:tcPr>
                        <w:tcW w:w="1080" w:type="dxa"/>
                        <w:tcBorders>
                          <w:bottom w:val="single" w:sz="24" w:space="0" w:color="FFFFFF"/>
                        </w:tcBorders>
                        <w:shd w:val="clear" w:color="auto" w:fill="4D90CD"/>
                        <w:textDirection w:val="btLr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38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0"/>
                            <w:sz w:val="26"/>
                          </w:rPr>
                          <w:t>Professional Regulation/Health &amp; Safety</w:t>
                        </w:r>
                      </w:p>
                    </w:tc>
                    <w:tc>
                      <w:tcPr>
                        <w:tcW w:w="792" w:type="dxa"/>
                        <w:tcBorders>
                          <w:bottom w:val="single" w:sz="24" w:space="0" w:color="FFFFFF"/>
                        </w:tcBorders>
                        <w:shd w:val="clear" w:color="auto" w:fill="716764"/>
                        <w:textDirection w:val="btLr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68" w:right="1973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Definitions</w:t>
                        </w:r>
                      </w:p>
                    </w:tc>
                    <w:tc>
                      <w:tcPr>
                        <w:tcW w:w="8868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Practice of Medicine</w:t>
                        </w:r>
                      </w:p>
                      <w:p>
                        <w:pPr>
                          <w:pStyle w:val="TableParagraph"/>
                          <w:ind w:left="249" w:right="52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Telemedicine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practice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medicine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using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interactive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audio,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video,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store-and-forward,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other telecommunications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electronic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technology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licensed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care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deliver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 care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within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scope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practice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care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at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site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other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than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site</w:t>
                        </w: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at which the patient is located, and which is capable of replicating the interaction of a traditional encounter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in-person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between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patient.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definition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does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include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practice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 medicine through postal or courier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09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MS Admin. Code Title 30, Part 2635, Rule 5.1. (Accessed Mar. 2020).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Cross-State Practice</w:t>
                        </w: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Telemedicine, or the practice of medicine across state lines, shall be defined to include any one or</w:t>
                        </w:r>
                      </w:p>
                      <w:p>
                        <w:pPr>
                          <w:pStyle w:val="TableParagraph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both of the following: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969" w:val="left" w:leader="none"/>
                            <w:tab w:pos="970" w:val="left" w:leader="none"/>
                          </w:tabs>
                          <w:spacing w:line="240" w:lineRule="auto" w:before="0" w:after="0"/>
                          <w:ind w:left="969" w:right="335" w:hanging="3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Rendering of a medical opinion concerning diagnosis or treatment of a patient within this state by a physician located outside this state as a result of transmission of individual pa- tient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electronic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other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means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from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within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state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such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physician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his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agent; or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969" w:val="left" w:leader="none"/>
                            <w:tab w:pos="970" w:val="left" w:leader="none"/>
                          </w:tabs>
                          <w:spacing w:line="240" w:lineRule="auto" w:before="0" w:after="0"/>
                          <w:ind w:left="969" w:right="276" w:hanging="3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 rendering of treatment to a patient within this state by a physician located outside this state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result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transmission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individual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electronic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other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means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from within this state to such physician or his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agent.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09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MS Code Sec. 73-25-34(1). (Accessed Mar. 2020).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Arial Black"/>
          <w:sz w:val="14"/>
        </w:rPr>
        <w:sectPr>
          <w:pgSz w:w="12240" w:h="15840"/>
          <w:pgMar w:header="0" w:footer="809" w:top="720" w:bottom="1120" w:left="580" w:right="560"/>
        </w:sectPr>
      </w:pPr>
    </w:p>
    <w:tbl>
      <w:tblPr>
        <w:tblW w:w="0" w:type="auto"/>
        <w:jc w:val="left"/>
        <w:tblInd w:w="15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829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92" w:right="427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9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77"/>
              <w:ind w:left="249" w:right="2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via telemedicine technology. In addition to information relative to treatment, the patient should be informed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 follow-up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adverse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reaction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 equipment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30, Sec. 2635, Rule 5.3. (Accessed Mar. 2020).</w:t>
            </w:r>
          </w:p>
        </w:tc>
      </w:tr>
      <w:tr>
        <w:trPr>
          <w:trHeight w:val="653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03" w:right="23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77"/>
              <w:ind w:left="249" w:right="1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consumer’s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 questionnaire is not a valid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41-29-137(f)(3) (Accessed Sept. 2019).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elements of this valid relationship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54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conducting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applicable standard 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2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i.e.,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 mental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various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</w:p>
          <w:p>
            <w:pPr>
              <w:pStyle w:val="TableParagraph"/>
              <w:ind w:left="9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obtain informed consent;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insuring the availability of appropriate follow-up care;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55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maintaining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providers.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1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Mississippi must provide an appropriate examination prior to diagnosis and treatment of the patient. However, 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physician as if the exam had been performed face to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various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findings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adequate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assess- ment.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simple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violation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may subject the physician to discipline by 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30, Sec. 2635, Rule 5.4 &amp; 5.5. (Accessed Mar. 2020).</w:t>
            </w:r>
          </w:p>
        </w:tc>
      </w:tr>
      <w:tr>
        <w:trPr>
          <w:trHeight w:val="496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0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77"/>
              <w:ind w:left="249" w:right="1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(telemedicine)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 himself out as qualified to do the same, or use any title, word or abbreviation to indicate to or induce others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believe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 has first obtained a license to do so from the State Board of Medical Licensure and has met all educational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requirement shall not be required where the evaluation, treatment and/or the medical opinion to be rendered by a physician outside this state (a) is requested by a physician duly licensed to practice medicine in this state, and (b) the physician who has requested such evaluation, treatment and/or 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opinion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already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doctor/patient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evaluated and/or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Code Sec. 73-25-34.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 holding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Mississippi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Mississippi.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interpre- tation of clinical laboratory studies as well as pathology and histopathology studies performed by physicians without Mississippi licensure is not the practice of telemedicine provided a Mississippi licensed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rejecting,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modifying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interpretation.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Missis- sippi licensed physician must maintain exclusive control over any subsequent therapy or additional diagnostics.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30, Sec. 2635, Rule 5.2 &amp; 5.4.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0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72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3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IMLC. Interstate Medical Licensure Compact.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and Status. Nurse Licensure Compact (NLC).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PT Compact.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patient’s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MS Admin. Code Title 30, Sec. 2635, Rule 5.6. (Accessed Mar. 2020).</w:t>
            </w:r>
          </w:p>
        </w:tc>
      </w:tr>
    </w:tbl>
    <w:sectPr>
      <w:pgSz w:w="12240" w:h="15840"/>
      <w:pgMar w:header="0" w:footer="809" w:top="720" w:bottom="10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35616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671295pt;margin-top:736.529297pt;width:72.4pt;height:16.45pt;mso-position-horizontal-relative:page;mso-position-vertical-relative:page;z-index:-252579840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MISSISSIPPI</w:t>
                </w:r>
                <w:r>
                  <w:rPr>
                    <w:rFonts w:ascii="Arial Black"/>
                    <w:color w:val="BBB1AE"/>
                    <w:spacing w:val="-30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0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5788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4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0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4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0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2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2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2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learntelehealth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2020-05-25T20:06:18Z</dcterms:created>
  <dcterms:modified xsi:type="dcterms:W3CDTF">2020-05-25T20:06:18Z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