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149"/>
        <w:ind w:left="941" w:right="946" w:firstLine="0"/>
        <w:jc w:val="center"/>
        <w:rPr>
          <w:rFonts w:ascii="Arial Black"/>
          <w:sz w:val="80"/>
        </w:rPr>
      </w:pPr>
      <w:r>
        <w:rPr>
          <w:rFonts w:ascii="Arial Black"/>
          <w:color w:val="F47920"/>
          <w:w w:val="85"/>
          <w:sz w:val="80"/>
        </w:rPr>
        <w:t>Maine</w:t>
      </w:r>
    </w:p>
    <w:p>
      <w:pPr>
        <w:pStyle w:val="BodyText"/>
        <w:spacing w:before="3"/>
        <w:rPr>
          <w:rFonts w:ascii="Arial Black"/>
          <w:sz w:val="7"/>
        </w:rPr>
      </w:pPr>
    </w:p>
    <w:p>
      <w:pPr>
        <w:spacing w:before="96"/>
        <w:ind w:left="940" w:right="1028" w:firstLine="0"/>
        <w:jc w:val="center"/>
        <w:rPr>
          <w:sz w:val="20"/>
        </w:rPr>
      </w:pPr>
      <w:r>
        <w:rPr>
          <w:b/>
          <w:color w:val="534F4C"/>
          <w:sz w:val="20"/>
        </w:rPr>
        <w:t>Medicaid Program:</w:t>
      </w:r>
      <w:r>
        <w:rPr>
          <w:b/>
          <w:color w:val="534F4C"/>
          <w:spacing w:val="-14"/>
          <w:sz w:val="20"/>
        </w:rPr>
        <w:t> </w:t>
      </w:r>
      <w:r>
        <w:rPr>
          <w:color w:val="786D6A"/>
          <w:sz w:val="20"/>
        </w:rPr>
        <w:t>MaineCare</w:t>
      </w:r>
    </w:p>
    <w:p>
      <w:pPr>
        <w:spacing w:before="120"/>
        <w:ind w:left="941" w:right="1028" w:firstLine="0"/>
        <w:jc w:val="center"/>
        <w:rPr>
          <w:sz w:val="20"/>
        </w:rPr>
      </w:pPr>
      <w:r>
        <w:rPr>
          <w:b/>
          <w:color w:val="534F4C"/>
          <w:sz w:val="20"/>
        </w:rPr>
        <w:t>Program Administrator: </w:t>
      </w:r>
      <w:r>
        <w:rPr>
          <w:color w:val="786D6A"/>
          <w:sz w:val="20"/>
        </w:rPr>
        <w:t>Maine Dept. of Health and Human Services</w:t>
      </w:r>
    </w:p>
    <w:p>
      <w:pPr>
        <w:spacing w:before="101"/>
        <w:ind w:left="941" w:right="1028" w:firstLine="0"/>
        <w:jc w:val="center"/>
        <w:rPr>
          <w:sz w:val="22"/>
        </w:rPr>
      </w:pPr>
      <w:r>
        <w:rPr>
          <w:b/>
          <w:color w:val="534F4C"/>
          <w:sz w:val="20"/>
        </w:rPr>
        <w:t>Regional Telehealth Resource Center: </w:t>
      </w:r>
      <w:r>
        <w:rPr>
          <w:color w:val="786D6A"/>
          <w:sz w:val="20"/>
        </w:rPr>
        <w:t>Northeast Regional Telehealth Resource Center </w:t>
      </w:r>
      <w:hyperlink r:id="rId6">
        <w:r>
          <w:rPr>
            <w:color w:val="F47920"/>
            <w:sz w:val="22"/>
            <w:u w:val="single" w:color="F47920"/>
          </w:rPr>
          <w:t>www.netrc.org</w:t>
        </w:r>
      </w:hyperlink>
    </w:p>
    <w:p>
      <w:pPr>
        <w:pStyle w:val="BodyText"/>
        <w:spacing w:before="4"/>
        <w:rPr>
          <w:sz w:val="27"/>
        </w:rPr>
      </w:pPr>
    </w:p>
    <w:p>
      <w:pPr>
        <w:spacing w:before="126"/>
        <w:ind w:left="941" w:right="991" w:firstLine="0"/>
        <w:jc w:val="center"/>
        <w:rPr>
          <w:rFonts w:ascii="Arial Black"/>
          <w:sz w:val="28"/>
        </w:rPr>
      </w:pPr>
      <w:r>
        <w:rPr>
          <w:rFonts w:ascii="Arial Black"/>
          <w:color w:val="534F4C"/>
          <w:w w:val="80"/>
          <w:sz w:val="28"/>
        </w:rPr>
        <w:t>Maine Policy At-a-Glance</w:t>
      </w:r>
    </w:p>
    <w:p>
      <w:pPr>
        <w:pStyle w:val="BodyText"/>
        <w:spacing w:before="7"/>
        <w:rPr>
          <w:rFonts w:ascii="Arial Black"/>
          <w:sz w:val="5"/>
        </w:rPr>
      </w:pPr>
    </w:p>
    <w:tbl>
      <w:tblPr>
        <w:tblW w:w="0" w:type="auto"/>
        <w:jc w:val="left"/>
        <w:tblInd w:w="212" w:type="dxa"/>
        <w:tblBorders>
          <w:top w:val="single" w:sz="24" w:space="0" w:color="D5CFCD"/>
          <w:left w:val="single" w:sz="24" w:space="0" w:color="D5CFCD"/>
          <w:bottom w:val="single" w:sz="24" w:space="0" w:color="D5CFCD"/>
          <w:right w:val="single" w:sz="24" w:space="0" w:color="D5CFCD"/>
          <w:insideH w:val="single" w:sz="24" w:space="0" w:color="D5CFCD"/>
          <w:insideV w:val="single" w:sz="24" w:space="0" w:color="D5CFC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40"/>
        <w:gridCol w:w="1540"/>
        <w:gridCol w:w="1540"/>
        <w:gridCol w:w="1540"/>
        <w:gridCol w:w="1540"/>
        <w:gridCol w:w="1540"/>
        <w:gridCol w:w="1540"/>
      </w:tblGrid>
      <w:tr>
        <w:trPr>
          <w:trHeight w:val="338" w:hRule="atLeast"/>
        </w:trPr>
        <w:tc>
          <w:tcPr>
            <w:tcW w:w="4620" w:type="dxa"/>
            <w:gridSpan w:val="3"/>
            <w:tcBorders>
              <w:left w:val="single" w:sz="24" w:space="0" w:color="FFFFFF"/>
              <w:bottom w:val="single" w:sz="8" w:space="0" w:color="FFFFFF"/>
              <w:right w:val="single" w:sz="8" w:space="0" w:color="FFFFFF"/>
            </w:tcBorders>
            <w:shd w:val="clear" w:color="auto" w:fill="F1EFED"/>
          </w:tcPr>
          <w:p>
            <w:pPr>
              <w:pStyle w:val="TableParagraph"/>
              <w:spacing w:before="79"/>
              <w:ind w:left="1343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MEDICAID REIMBURSEMENT</w:t>
            </w:r>
          </w:p>
        </w:tc>
        <w:tc>
          <w:tcPr>
            <w:tcW w:w="3080" w:type="dxa"/>
            <w:gridSpan w:val="2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1EFED"/>
          </w:tcPr>
          <w:p>
            <w:pPr>
              <w:pStyle w:val="TableParagraph"/>
              <w:spacing w:before="79"/>
              <w:ind w:left="857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PRIVATE PAYER LAW</w:t>
            </w:r>
          </w:p>
        </w:tc>
        <w:tc>
          <w:tcPr>
            <w:tcW w:w="3080" w:type="dxa"/>
            <w:gridSpan w:val="2"/>
            <w:tcBorders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F1EFED"/>
          </w:tcPr>
          <w:p>
            <w:pPr>
              <w:pStyle w:val="TableParagraph"/>
              <w:spacing w:before="79"/>
              <w:ind w:left="462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PROFESSIONAL REQUIREMENTS</w:t>
            </w:r>
          </w:p>
        </w:tc>
      </w:tr>
      <w:tr>
        <w:trPr>
          <w:trHeight w:val="373" w:hRule="atLeast"/>
        </w:trPr>
        <w:tc>
          <w:tcPr>
            <w:tcW w:w="1540" w:type="dxa"/>
            <w:tcBorders>
              <w:top w:val="single" w:sz="8" w:space="0" w:color="FFFFFF"/>
              <w:left w:val="single" w:sz="24" w:space="0" w:color="FFFFFF"/>
              <w:bottom w:val="single" w:sz="8" w:space="0" w:color="FFFFFF"/>
              <w:right w:val="single" w:sz="8" w:space="0" w:color="FFFFFF"/>
            </w:tcBorders>
            <w:shd w:val="clear" w:color="auto" w:fill="E1DDDB"/>
          </w:tcPr>
          <w:p>
            <w:pPr>
              <w:pStyle w:val="TableParagraph"/>
              <w:spacing w:before="116"/>
              <w:ind w:left="445"/>
              <w:rPr>
                <w:rFonts w:ascii="Lucida Sans"/>
                <w:sz w:val="12"/>
              </w:rPr>
            </w:pPr>
            <w:r>
              <w:rPr>
                <w:rFonts w:ascii="Lucida Sans"/>
                <w:color w:val="231F20"/>
                <w:sz w:val="12"/>
              </w:rPr>
              <w:t>LIVE VIDEO</w:t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DDDB"/>
          </w:tcPr>
          <w:p>
            <w:pPr>
              <w:pStyle w:val="TableParagraph"/>
              <w:spacing w:before="116"/>
              <w:ind w:left="134"/>
              <w:rPr>
                <w:rFonts w:ascii="Lucida Sans"/>
                <w:sz w:val="12"/>
              </w:rPr>
            </w:pPr>
            <w:r>
              <w:rPr>
                <w:rFonts w:ascii="Lucida Sans"/>
                <w:color w:val="231F20"/>
                <w:sz w:val="12"/>
              </w:rPr>
              <w:t>STORE-AND-FORWARD</w:t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DDDB"/>
          </w:tcPr>
          <w:p>
            <w:pPr>
              <w:pStyle w:val="TableParagraph"/>
              <w:spacing w:line="244" w:lineRule="auto" w:before="44"/>
              <w:ind w:left="403" w:right="212" w:hanging="121"/>
              <w:rPr>
                <w:rFonts w:ascii="Lucida Sans"/>
                <w:sz w:val="12"/>
              </w:rPr>
            </w:pPr>
            <w:r>
              <w:rPr>
                <w:rFonts w:ascii="Lucida Sans"/>
                <w:color w:val="231F20"/>
                <w:sz w:val="12"/>
              </w:rPr>
              <w:t>REMOTE PATIENT MONITORING</w:t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DDDB"/>
          </w:tcPr>
          <w:p>
            <w:pPr>
              <w:pStyle w:val="TableParagraph"/>
              <w:spacing w:before="116"/>
              <w:ind w:left="436"/>
              <w:rPr>
                <w:rFonts w:ascii="Lucida Sans"/>
                <w:sz w:val="12"/>
              </w:rPr>
            </w:pPr>
            <w:r>
              <w:rPr>
                <w:rFonts w:ascii="Lucida Sans"/>
                <w:color w:val="231F20"/>
                <w:sz w:val="12"/>
              </w:rPr>
              <w:t>LAW EXISTS</w:t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DDDB"/>
          </w:tcPr>
          <w:p>
            <w:pPr>
              <w:pStyle w:val="TableParagraph"/>
              <w:spacing w:before="116"/>
              <w:ind w:left="281"/>
              <w:rPr>
                <w:rFonts w:ascii="Lucida Sans"/>
                <w:sz w:val="12"/>
              </w:rPr>
            </w:pPr>
            <w:r>
              <w:rPr>
                <w:rFonts w:ascii="Lucida Sans"/>
                <w:color w:val="231F20"/>
                <w:sz w:val="12"/>
              </w:rPr>
              <w:t>PAYMENT PARITY</w:t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1DDDB"/>
          </w:tcPr>
          <w:p>
            <w:pPr>
              <w:pStyle w:val="TableParagraph"/>
              <w:spacing w:before="46"/>
              <w:ind w:left="499" w:hanging="27"/>
              <w:rPr>
                <w:sz w:val="12"/>
              </w:rPr>
            </w:pPr>
            <w:r>
              <w:rPr>
                <w:color w:val="231F20"/>
                <w:sz w:val="12"/>
              </w:rPr>
              <w:t>LICENSING COMPACT</w:t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E1DDDB"/>
          </w:tcPr>
          <w:p>
            <w:pPr>
              <w:pStyle w:val="TableParagraph"/>
              <w:spacing w:line="244" w:lineRule="auto" w:before="44"/>
              <w:ind w:left="365" w:firstLine="141"/>
              <w:rPr>
                <w:rFonts w:ascii="Lucida Sans"/>
                <w:sz w:val="12"/>
              </w:rPr>
            </w:pPr>
            <w:r>
              <w:rPr>
                <w:rFonts w:ascii="Lucida Sans"/>
                <w:color w:val="231F20"/>
                <w:sz w:val="12"/>
              </w:rPr>
              <w:t>CONSENT </w:t>
            </w:r>
            <w:r>
              <w:rPr>
                <w:rFonts w:ascii="Lucida Sans"/>
                <w:color w:val="231F20"/>
                <w:w w:val="95"/>
                <w:sz w:val="12"/>
              </w:rPr>
              <w:t>REQUIREMENT</w:t>
            </w:r>
          </w:p>
        </w:tc>
      </w:tr>
      <w:tr>
        <w:trPr>
          <w:trHeight w:val="320" w:hRule="atLeast"/>
        </w:trPr>
        <w:tc>
          <w:tcPr>
            <w:tcW w:w="1540" w:type="dxa"/>
            <w:tcBorders>
              <w:top w:val="single" w:sz="8" w:space="0" w:color="FFFFFF"/>
              <w:left w:val="single" w:sz="24" w:space="0" w:color="FFFFFF"/>
              <w:bottom w:val="single" w:sz="24" w:space="0" w:color="DCD7D4"/>
              <w:right w:val="single" w:sz="8" w:space="0" w:color="FFFFFF"/>
            </w:tcBorders>
            <w:shd w:val="clear" w:color="auto" w:fill="EEEBEA"/>
          </w:tcPr>
          <w:p>
            <w:pPr>
              <w:pStyle w:val="TableParagraph"/>
              <w:spacing w:before="11"/>
              <w:rPr>
                <w:rFonts w:ascii="Arial Black"/>
                <w:sz w:val="6"/>
              </w:rPr>
            </w:pPr>
          </w:p>
          <w:p>
            <w:pPr>
              <w:pStyle w:val="TableParagraph"/>
              <w:spacing w:line="180" w:lineRule="exact"/>
              <w:ind w:left="714"/>
              <w:rPr>
                <w:rFonts w:ascii="Arial Black"/>
                <w:sz w:val="18"/>
              </w:rPr>
            </w:pPr>
            <w:r>
              <w:rPr>
                <w:rFonts w:ascii="Arial Black"/>
                <w:position w:val="-3"/>
                <w:sz w:val="18"/>
              </w:rPr>
              <w:drawing>
                <wp:inline distT="0" distB="0" distL="0" distR="0">
                  <wp:extent cx="114300" cy="114300"/>
                  <wp:effectExtent l="0" t="0" r="0" b="0"/>
                  <wp:docPr id="3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Black"/>
                <w:position w:val="-3"/>
                <w:sz w:val="18"/>
              </w:rPr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24" w:space="0" w:color="DCD7D4"/>
              <w:right w:val="single" w:sz="8" w:space="0" w:color="FFFFFF"/>
            </w:tcBorders>
            <w:shd w:val="clear" w:color="auto" w:fill="EEEBEA"/>
          </w:tcPr>
          <w:p>
            <w:pPr>
              <w:pStyle w:val="TableParagraph"/>
              <w:spacing w:before="12"/>
              <w:rPr>
                <w:rFonts w:ascii="Arial Black"/>
                <w:sz w:val="6"/>
              </w:rPr>
            </w:pPr>
          </w:p>
          <w:p>
            <w:pPr>
              <w:pStyle w:val="TableParagraph"/>
              <w:spacing w:line="179" w:lineRule="exact"/>
              <w:ind w:left="699"/>
              <w:rPr>
                <w:rFonts w:ascii="Arial Black"/>
                <w:sz w:val="17"/>
              </w:rPr>
            </w:pPr>
            <w:r>
              <w:rPr>
                <w:rFonts w:ascii="Arial Black"/>
                <w:position w:val="-3"/>
                <w:sz w:val="17"/>
              </w:rPr>
              <w:drawing>
                <wp:inline distT="0" distB="0" distL="0" distR="0">
                  <wp:extent cx="113918" cy="113919"/>
                  <wp:effectExtent l="0" t="0" r="0" b="0"/>
                  <wp:docPr id="5" name="image3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918" cy="113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Black"/>
                <w:position w:val="-3"/>
                <w:sz w:val="17"/>
              </w:rPr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24" w:space="0" w:color="DCD7D4"/>
              <w:right w:val="single" w:sz="8" w:space="0" w:color="FFFFFF"/>
            </w:tcBorders>
            <w:shd w:val="clear" w:color="auto" w:fill="EEEBEA"/>
          </w:tcPr>
          <w:p>
            <w:pPr>
              <w:pStyle w:val="TableParagraph"/>
              <w:spacing w:before="8"/>
              <w:rPr>
                <w:rFonts w:ascii="Arial Black"/>
                <w:sz w:val="6"/>
              </w:rPr>
            </w:pPr>
          </w:p>
          <w:p>
            <w:pPr>
              <w:pStyle w:val="TableParagraph"/>
              <w:spacing w:line="180" w:lineRule="exact"/>
              <w:ind w:left="669"/>
              <w:rPr>
                <w:rFonts w:ascii="Arial Black"/>
                <w:sz w:val="18"/>
              </w:rPr>
            </w:pPr>
            <w:r>
              <w:rPr>
                <w:rFonts w:ascii="Arial Black"/>
                <w:position w:val="-3"/>
                <w:sz w:val="18"/>
              </w:rPr>
              <w:drawing>
                <wp:inline distT="0" distB="0" distL="0" distR="0">
                  <wp:extent cx="114300" cy="114300"/>
                  <wp:effectExtent l="0" t="0" r="0" b="0"/>
                  <wp:docPr id="7" name="image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Black"/>
                <w:position w:val="-3"/>
                <w:sz w:val="18"/>
              </w:rPr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24" w:space="0" w:color="DCD7D4"/>
              <w:right w:val="single" w:sz="8" w:space="0" w:color="FFFFFF"/>
            </w:tcBorders>
            <w:shd w:val="clear" w:color="auto" w:fill="EEEBEA"/>
          </w:tcPr>
          <w:p>
            <w:pPr>
              <w:pStyle w:val="TableParagraph"/>
              <w:spacing w:before="8"/>
              <w:rPr>
                <w:rFonts w:ascii="Arial Black"/>
                <w:sz w:val="6"/>
              </w:rPr>
            </w:pPr>
          </w:p>
          <w:p>
            <w:pPr>
              <w:pStyle w:val="TableParagraph"/>
              <w:spacing w:line="180" w:lineRule="exact"/>
              <w:ind w:left="680"/>
              <w:rPr>
                <w:rFonts w:ascii="Arial Black"/>
                <w:sz w:val="18"/>
              </w:rPr>
            </w:pPr>
            <w:r>
              <w:rPr>
                <w:rFonts w:ascii="Arial Black"/>
                <w:position w:val="-3"/>
                <w:sz w:val="18"/>
              </w:rPr>
              <w:drawing>
                <wp:inline distT="0" distB="0" distL="0" distR="0">
                  <wp:extent cx="114300" cy="114300"/>
                  <wp:effectExtent l="0" t="0" r="0" b="0"/>
                  <wp:docPr id="9" name="image4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4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Black"/>
                <w:position w:val="-3"/>
                <w:sz w:val="18"/>
              </w:rPr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24" w:space="0" w:color="DCD7D4"/>
              <w:right w:val="single" w:sz="8" w:space="0" w:color="FFFFFF"/>
            </w:tcBorders>
            <w:shd w:val="clear" w:color="auto" w:fill="EEEBEA"/>
          </w:tcPr>
          <w:p>
            <w:pPr>
              <w:pStyle w:val="TableParagraph"/>
              <w:spacing w:before="8"/>
              <w:rPr>
                <w:rFonts w:ascii="Arial Black"/>
                <w:sz w:val="6"/>
              </w:rPr>
            </w:pPr>
          </w:p>
          <w:p>
            <w:pPr>
              <w:pStyle w:val="TableParagraph"/>
              <w:spacing w:line="180" w:lineRule="exact"/>
              <w:ind w:left="706"/>
              <w:rPr>
                <w:rFonts w:ascii="Arial Black"/>
                <w:sz w:val="18"/>
              </w:rPr>
            </w:pPr>
            <w:r>
              <w:rPr>
                <w:rFonts w:ascii="Arial Black"/>
                <w:position w:val="-3"/>
                <w:sz w:val="18"/>
              </w:rPr>
              <w:drawing>
                <wp:inline distT="0" distB="0" distL="0" distR="0">
                  <wp:extent cx="114300" cy="114300"/>
                  <wp:effectExtent l="0" t="0" r="0" b="0"/>
                  <wp:docPr id="11" name="image5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5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Black"/>
                <w:position w:val="-3"/>
                <w:sz w:val="18"/>
              </w:rPr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24" w:space="0" w:color="DCD7D4"/>
              <w:right w:val="single" w:sz="8" w:space="0" w:color="FFFFFF"/>
            </w:tcBorders>
            <w:shd w:val="clear" w:color="auto" w:fill="EEEBEA"/>
          </w:tcPr>
          <w:p>
            <w:pPr>
              <w:pStyle w:val="TableParagraph"/>
              <w:spacing w:before="101"/>
              <w:ind w:left="513"/>
              <w:rPr>
                <w:sz w:val="12"/>
              </w:rPr>
            </w:pPr>
            <w:r>
              <w:rPr>
                <w:color w:val="231F20"/>
                <w:sz w:val="12"/>
              </w:rPr>
              <w:t>IMLC, NLC</w:t>
            </w:r>
          </w:p>
        </w:tc>
        <w:tc>
          <w:tcPr>
            <w:tcW w:w="1540" w:type="dxa"/>
            <w:tcBorders>
              <w:top w:val="single" w:sz="8" w:space="0" w:color="FFFFFF"/>
              <w:left w:val="single" w:sz="8" w:space="0" w:color="FFFFFF"/>
              <w:bottom w:val="single" w:sz="24" w:space="0" w:color="DCD7D4"/>
              <w:right w:val="single" w:sz="24" w:space="0" w:color="FFFFFF"/>
            </w:tcBorders>
            <w:shd w:val="clear" w:color="auto" w:fill="EEEBEA"/>
          </w:tcPr>
          <w:p>
            <w:pPr>
              <w:pStyle w:val="TableParagraph"/>
              <w:spacing w:before="8"/>
              <w:rPr>
                <w:rFonts w:ascii="Arial Black"/>
                <w:sz w:val="6"/>
              </w:rPr>
            </w:pPr>
          </w:p>
          <w:p>
            <w:pPr>
              <w:pStyle w:val="TableParagraph"/>
              <w:spacing w:line="180" w:lineRule="exact"/>
              <w:ind w:left="686"/>
              <w:rPr>
                <w:rFonts w:ascii="Arial Black"/>
                <w:sz w:val="18"/>
              </w:rPr>
            </w:pPr>
            <w:r>
              <w:rPr>
                <w:rFonts w:ascii="Arial Black"/>
                <w:position w:val="-3"/>
                <w:sz w:val="18"/>
              </w:rPr>
              <w:drawing>
                <wp:inline distT="0" distB="0" distL="0" distR="0">
                  <wp:extent cx="114300" cy="114300"/>
                  <wp:effectExtent l="0" t="0" r="0" b="0"/>
                  <wp:docPr id="13" name="image6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6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Black"/>
                <w:position w:val="-3"/>
                <w:sz w:val="18"/>
              </w:rPr>
            </w:r>
          </w:p>
        </w:tc>
      </w:tr>
    </w:tbl>
    <w:p>
      <w:pPr>
        <w:pStyle w:val="BodyText"/>
        <w:spacing w:before="2"/>
        <w:rPr>
          <w:rFonts w:ascii="Arial Black"/>
          <w:sz w:val="35"/>
        </w:rPr>
      </w:pPr>
    </w:p>
    <w:p>
      <w:pPr>
        <w:spacing w:before="0" w:after="45"/>
        <w:ind w:left="941" w:right="1005" w:firstLine="0"/>
        <w:jc w:val="center"/>
        <w:rPr>
          <w:rFonts w:ascii="Arial Black"/>
          <w:sz w:val="28"/>
        </w:rPr>
      </w:pPr>
      <w:r>
        <w:rPr>
          <w:rFonts w:ascii="Arial Black"/>
          <w:color w:val="534F4C"/>
          <w:w w:val="85"/>
          <w:sz w:val="28"/>
        </w:rPr>
        <w:t>Maine Detailed Policy</w:t>
      </w:r>
    </w:p>
    <w:tbl>
      <w:tblPr>
        <w:tblW w:w="0" w:type="auto"/>
        <w:jc w:val="left"/>
        <w:tblInd w:w="185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"/>
        <w:gridCol w:w="792"/>
        <w:gridCol w:w="648"/>
        <w:gridCol w:w="8220"/>
      </w:tblGrid>
      <w:tr>
        <w:trPr>
          <w:trHeight w:val="1256" w:hRule="atLeast"/>
        </w:trPr>
        <w:tc>
          <w:tcPr>
            <w:tcW w:w="1080" w:type="dxa"/>
            <w:vMerge w:val="restart"/>
            <w:shd w:val="clear" w:color="auto" w:fill="F47920"/>
            <w:textDirection w:val="btLr"/>
          </w:tcPr>
          <w:p>
            <w:pPr>
              <w:pStyle w:val="TableParagraph"/>
              <w:spacing w:before="11"/>
              <w:rPr>
                <w:rFonts w:ascii="Arial Black"/>
                <w:sz w:val="28"/>
              </w:rPr>
            </w:pPr>
          </w:p>
          <w:p>
            <w:pPr>
              <w:pStyle w:val="TableParagraph"/>
              <w:ind w:left="2111" w:right="2106"/>
              <w:jc w:val="center"/>
              <w:rPr>
                <w:rFonts w:ascii="Arial Black"/>
                <w:sz w:val="26"/>
              </w:rPr>
            </w:pPr>
            <w:r>
              <w:rPr>
                <w:rFonts w:ascii="Arial Black"/>
                <w:color w:val="FFFFFF"/>
                <w:w w:val="85"/>
                <w:sz w:val="26"/>
              </w:rPr>
              <w:t>Medicaid Telehealth Reimbursement</w:t>
            </w:r>
          </w:p>
        </w:tc>
        <w:tc>
          <w:tcPr>
            <w:tcW w:w="792" w:type="dxa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242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Summary</w:t>
            </w:r>
          </w:p>
        </w:tc>
        <w:tc>
          <w:tcPr>
            <w:tcW w:w="8868" w:type="dxa"/>
            <w:gridSpan w:val="2"/>
            <w:shd w:val="clear" w:color="auto" w:fill="F6F4F3"/>
          </w:tcPr>
          <w:p>
            <w:pPr>
              <w:pStyle w:val="TableParagraph"/>
              <w:spacing w:before="3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256" w:right="206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Maine Medicaid (MaineCare) reimburses for live video telehealth under certain conditions, and remote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monitoring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certain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risk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factors.</w:t>
            </w:r>
            <w:r>
              <w:rPr>
                <w:color w:val="231F20"/>
                <w:spacing w:val="2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Although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their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definition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telehealth is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broad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enough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include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store-and-forward,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there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mention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store-and-forward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reimburse- ment within their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policies.</w:t>
            </w:r>
          </w:p>
        </w:tc>
      </w:tr>
      <w:tr>
        <w:trPr>
          <w:trHeight w:val="4622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1790" w:right="1790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Definitions</w:t>
            </w:r>
          </w:p>
        </w:tc>
        <w:tc>
          <w:tcPr>
            <w:tcW w:w="8868" w:type="dxa"/>
            <w:gridSpan w:val="2"/>
            <w:shd w:val="clear" w:color="auto" w:fill="F6F4F3"/>
          </w:tcPr>
          <w:p>
            <w:pPr>
              <w:pStyle w:val="TableParagraph"/>
              <w:spacing w:before="3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256" w:right="206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Telehealth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are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use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information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technology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deliver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clinical services at a distance for the purpose of diagnosis, disease monitoring, or treatment. Telehealth Services may be either telephonic or interactive (combined</w:t>
            </w:r>
            <w:r>
              <w:rPr>
                <w:color w:val="231F20"/>
                <w:spacing w:val="-2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video/audio).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616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MaineCare Benefits Manual, Telehealth, 10-144 Ch. 101, Ch. 1, Sec. 4., p. 2 (Apr. 9, 2018) &amp; Code of ME Rules 10-144-101, Ch. 1, Sec.</w:t>
            </w:r>
          </w:p>
          <w:p>
            <w:pPr>
              <w:pStyle w:val="TableParagraph"/>
              <w:spacing w:before="2"/>
              <w:ind w:left="616"/>
              <w:rPr>
                <w:i/>
                <w:sz w:val="13"/>
              </w:rPr>
            </w:pPr>
            <w:r>
              <w:rPr>
                <w:i/>
                <w:color w:val="231F20"/>
                <w:sz w:val="13"/>
              </w:rPr>
              <w:t>4. (Accessed Mar. 2020).</w:t>
            </w:r>
          </w:p>
          <w:p>
            <w:pPr>
              <w:pStyle w:val="TableParagraph"/>
              <w:spacing w:before="3"/>
              <w:rPr>
                <w:rFonts w:ascii="Arial Black"/>
                <w:sz w:val="12"/>
              </w:rPr>
            </w:pPr>
          </w:p>
          <w:p>
            <w:pPr>
              <w:pStyle w:val="TableParagraph"/>
              <w:ind w:left="256" w:right="206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Telehealth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pertains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delivery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services,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means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use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interactive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real-time visual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audio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other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electronic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media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purpose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consultation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education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concerning and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diagnosis,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treatment,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management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self-management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patient’s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physical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mental health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includes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real-time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interaction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between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telehealth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spacing w:val="-3"/>
                <w:w w:val="105"/>
                <w:sz w:val="18"/>
              </w:rPr>
              <w:t>provider,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synchronous encounters, asynchronous encounters, store-and-forward transfers and remote patient monitoring. “Telehealth”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includes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telephonic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when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interactive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telehealth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are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unavailable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when a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telephonic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medically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appropriate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underlying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covered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616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ME Statute Sec. 22:855.3173-H. (Accessed Mar. 2020).</w:t>
            </w:r>
          </w:p>
          <w:p>
            <w:pPr>
              <w:pStyle w:val="TableParagraph"/>
              <w:spacing w:before="1"/>
              <w:rPr>
                <w:rFonts w:ascii="Arial Black"/>
                <w:sz w:val="12"/>
              </w:rPr>
            </w:pPr>
          </w:p>
          <w:p>
            <w:pPr>
              <w:pStyle w:val="TableParagraph"/>
              <w:ind w:left="256" w:right="206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Telemonitoring Services are the use of information technology to remotely monitor a member’s health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status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through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use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clinical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data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while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member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remains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residential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setting.</w:t>
            </w:r>
          </w:p>
          <w:p>
            <w:pPr>
              <w:pStyle w:val="TableParagraph"/>
              <w:spacing w:before="11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616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Mainecare Benefits Manual. Ch. 11. Home Health Services. Sec. 40.01., p. 5 (Aug. 11, 2019). (Accessed Mar. 2020).</w:t>
            </w:r>
          </w:p>
        </w:tc>
      </w:tr>
      <w:tr>
        <w:trPr>
          <w:trHeight w:val="2722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883" w:right="883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0"/>
                <w:sz w:val="20"/>
              </w:rPr>
              <w:t>Live Video</w:t>
            </w: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883" w:right="883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Policy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3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256" w:right="385"/>
              <w:jc w:val="bot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If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Member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eligible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underlying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covered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delivered,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if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delivery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 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covered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via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telehealth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medically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appropriate,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determined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 </w:t>
            </w:r>
            <w:r>
              <w:rPr>
                <w:color w:val="231F20"/>
                <w:spacing w:val="-3"/>
                <w:w w:val="105"/>
                <w:sz w:val="18"/>
              </w:rPr>
              <w:t>provider, </w:t>
            </w:r>
            <w:r>
              <w:rPr>
                <w:color w:val="231F20"/>
                <w:w w:val="105"/>
                <w:sz w:val="18"/>
              </w:rPr>
              <w:t>the member is eligible for telehealth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services.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256" w:right="288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reimbursement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communication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between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providers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when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member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 not present at the originating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site.</w:t>
            </w:r>
          </w:p>
          <w:p>
            <w:pPr>
              <w:pStyle w:val="TableParagraph"/>
              <w:spacing w:before="5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256" w:right="288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reimbursement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communications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solely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between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providers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members when such communications would not otherwise be</w:t>
            </w:r>
            <w:r>
              <w:rPr>
                <w:color w:val="231F20"/>
                <w:spacing w:val="-2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billable.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616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MaineCare Benefits Manual, Telehealth, 10-144 Ch. 101, Ch. 1, Sec. 4., p. 2 &amp; 6. (Apr. 9, 2018) (Accessed Mar. 2020).</w:t>
            </w:r>
          </w:p>
        </w:tc>
      </w:tr>
    </w:tbl>
    <w:p>
      <w:pPr>
        <w:spacing w:after="0"/>
        <w:rPr>
          <w:sz w:val="13"/>
        </w:rPr>
        <w:sectPr>
          <w:footerReference w:type="default" r:id="rId5"/>
          <w:type w:val="continuous"/>
          <w:pgSz w:w="12240" w:h="15840"/>
          <w:pgMar w:footer="812" w:top="400" w:bottom="1000" w:left="580" w:right="520"/>
          <w:pgNumType w:start="1"/>
        </w:sectPr>
      </w:pPr>
    </w:p>
    <w:tbl>
      <w:tblPr>
        <w:tblW w:w="0" w:type="auto"/>
        <w:jc w:val="left"/>
        <w:tblInd w:w="185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"/>
        <w:gridCol w:w="792"/>
        <w:gridCol w:w="648"/>
        <w:gridCol w:w="8220"/>
      </w:tblGrid>
      <w:tr>
        <w:trPr>
          <w:trHeight w:val="5357" w:hRule="atLeast"/>
        </w:trPr>
        <w:tc>
          <w:tcPr>
            <w:tcW w:w="1080" w:type="dxa"/>
            <w:vMerge w:val="restart"/>
            <w:shd w:val="clear" w:color="auto" w:fill="F47920"/>
            <w:textDirection w:val="btLr"/>
          </w:tcPr>
          <w:p>
            <w:pPr>
              <w:pStyle w:val="TableParagraph"/>
              <w:spacing w:before="11"/>
              <w:rPr>
                <w:rFonts w:ascii="Arial Black"/>
                <w:sz w:val="28"/>
              </w:rPr>
            </w:pPr>
          </w:p>
          <w:p>
            <w:pPr>
              <w:pStyle w:val="TableParagraph"/>
              <w:ind w:left="3610" w:right="3607"/>
              <w:jc w:val="center"/>
              <w:rPr>
                <w:rFonts w:ascii="Arial Black"/>
                <w:sz w:val="26"/>
              </w:rPr>
            </w:pPr>
            <w:r>
              <w:rPr>
                <w:rFonts w:ascii="Arial Black"/>
                <w:color w:val="FFFFFF"/>
                <w:w w:val="85"/>
                <w:sz w:val="26"/>
              </w:rPr>
              <w:t>Medicaid Telehealth Reimbursement</w:t>
            </w:r>
          </w:p>
        </w:tc>
        <w:tc>
          <w:tcPr>
            <w:tcW w:w="792" w:type="dxa"/>
            <w:vMerge w:val="restart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3607" w:right="3607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0"/>
                <w:sz w:val="20"/>
              </w:rPr>
              <w:t>Live Video</w:t>
            </w: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1462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95"/>
                <w:sz w:val="20"/>
              </w:rPr>
              <w:t>Eligible Services </w:t>
            </w:r>
            <w:r>
              <w:rPr>
                <w:rFonts w:ascii="Arial Black"/>
                <w:color w:val="FFFFFF"/>
                <w:w w:val="115"/>
                <w:sz w:val="20"/>
              </w:rPr>
              <w:t>/ </w:t>
            </w:r>
            <w:r>
              <w:rPr>
                <w:rFonts w:ascii="Arial Black"/>
                <w:color w:val="FFFFFF"/>
                <w:w w:val="95"/>
                <w:sz w:val="20"/>
              </w:rPr>
              <w:t>Specialties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5"/>
              <w:rPr>
                <w:rFonts w:ascii="Arial Black"/>
                <w:sz w:val="21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There is a specific list of codes provided in the manual.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Non-Covered services include: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Medical equipment, supplies, orthotics and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prosthetics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Personal care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aide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Pharmacy services for prescribed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drugs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Assistive technology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Non-emergency medical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transportation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Ambulance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Services that require physical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contact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Any service medically inappropriate for telehealth</w:t>
            </w:r>
            <w:r>
              <w:rPr>
                <w:color w:val="231F20"/>
                <w:spacing w:val="-1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services.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spacing w:before="1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See manual for full list of exclusions.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MaineCare Benefits Manual, Telehealth, 10-144 Ch. 101, Ch. 1, Sec. 4., p. 5-6. (Apr. 9, 2018) (Accessed Mar. 2020).</w:t>
            </w:r>
          </w:p>
          <w:p>
            <w:pPr>
              <w:pStyle w:val="TableParagraph"/>
              <w:spacing w:before="1"/>
              <w:rPr>
                <w:rFonts w:ascii="Arial Black"/>
                <w:sz w:val="12"/>
              </w:rPr>
            </w:pPr>
          </w:p>
          <w:p>
            <w:pPr>
              <w:pStyle w:val="TableParagraph"/>
              <w:ind w:left="357" w:right="288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Rehabilitative</w:t>
            </w:r>
            <w:r>
              <w:rPr>
                <w:b/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b/>
                <w:color w:val="231F20"/>
                <w:w w:val="105"/>
                <w:sz w:val="18"/>
              </w:rPr>
              <w:t>and</w:t>
            </w:r>
            <w:r>
              <w:rPr>
                <w:b/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b/>
                <w:color w:val="231F20"/>
                <w:w w:val="105"/>
                <w:sz w:val="18"/>
              </w:rPr>
              <w:t>Community</w:t>
            </w:r>
            <w:r>
              <w:rPr>
                <w:b/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b/>
                <w:color w:val="231F20"/>
                <w:w w:val="105"/>
                <w:sz w:val="18"/>
              </w:rPr>
              <w:t>Support</w:t>
            </w:r>
            <w:r>
              <w:rPr>
                <w:b/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b/>
                <w:color w:val="231F20"/>
                <w:w w:val="105"/>
                <w:sz w:val="18"/>
              </w:rPr>
              <w:t>Services</w:t>
            </w:r>
            <w:r>
              <w:rPr>
                <w:b/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b/>
                <w:color w:val="231F20"/>
                <w:w w:val="105"/>
                <w:sz w:val="18"/>
              </w:rPr>
              <w:t>for</w:t>
            </w:r>
            <w:r>
              <w:rPr>
                <w:b/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b/>
                <w:color w:val="231F20"/>
                <w:w w:val="105"/>
                <w:sz w:val="18"/>
              </w:rPr>
              <w:t>Children</w:t>
            </w:r>
            <w:r>
              <w:rPr>
                <w:b/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b/>
                <w:color w:val="231F20"/>
                <w:w w:val="105"/>
                <w:sz w:val="18"/>
              </w:rPr>
              <w:t>with</w:t>
            </w:r>
            <w:r>
              <w:rPr>
                <w:b/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b/>
                <w:color w:val="231F20"/>
                <w:w w:val="105"/>
                <w:sz w:val="18"/>
              </w:rPr>
              <w:t>Cognitive</w:t>
            </w:r>
            <w:r>
              <w:rPr>
                <w:b/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b/>
                <w:color w:val="231F20"/>
                <w:w w:val="105"/>
                <w:sz w:val="18"/>
              </w:rPr>
              <w:t>Impairments and Functional</w:t>
            </w:r>
            <w:r>
              <w:rPr>
                <w:b/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b/>
                <w:color w:val="231F20"/>
                <w:w w:val="105"/>
                <w:sz w:val="18"/>
              </w:rPr>
              <w:t>Limitations</w:t>
            </w: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Telemedicine may be utilized as clinically appropriate, according to the standards de-</w:t>
            </w: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scribed in Chapter I, Section 4 of the MaineCare Benefits Manual.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 w:right="288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MaineCare Benefits Manual, Rehabilitative and Community Support Services for Children with Cognitive Impairments </w:t>
            </w:r>
            <w:r>
              <w:rPr>
                <w:i/>
                <w:color w:val="231F20"/>
                <w:sz w:val="13"/>
              </w:rPr>
              <w:t>and Functional Limitations, 28.08, Ch. 101, Ch. II, Sec. 28, p. 12, (9/23/19), (Accessed Mar. 2020).</w:t>
            </w:r>
          </w:p>
        </w:tc>
      </w:tr>
      <w:tr>
        <w:trPr>
          <w:trHeight w:val="2832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713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Eligible Providers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5"/>
              <w:rPr>
                <w:rFonts w:ascii="Arial Black"/>
                <w:sz w:val="21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 health care provider must also be: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Acting within the scope of his or her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license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Enrolled as a MaineCare provider;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Otherwise eligible to deliver the underlying Covered</w:t>
            </w:r>
            <w:r>
              <w:rPr>
                <w:color w:val="231F20"/>
                <w:spacing w:val="-2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MaineCare Benefits Manual, Telehealth, 10-144 Ch. 101, Ch. 1, Sec. 4.03., p. 3. (Apr. 9, 2018) (Accessed Mar. 2020).</w:t>
            </w:r>
          </w:p>
          <w:p>
            <w:pPr>
              <w:pStyle w:val="TableParagraph"/>
              <w:spacing w:before="11"/>
              <w:rPr>
                <w:rFonts w:ascii="Arial Black"/>
                <w:sz w:val="12"/>
              </w:rPr>
            </w:pPr>
          </w:p>
          <w:p>
            <w:pPr>
              <w:pStyle w:val="TableParagraph"/>
              <w:ind w:left="357" w:right="288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If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approved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by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HRSA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state,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FQHC,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RHC,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IHC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may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serve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site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 bill under the encounter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rate.</w:t>
            </w:r>
          </w:p>
          <w:p>
            <w:pPr>
              <w:pStyle w:val="TableParagraph"/>
              <w:spacing w:before="11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MaineCare Benefits Manual, Telehealth, 10-144 Ch. 101, Ch. 1, Sec. 4., p. 10. (Apr. 9, 2018). (Accessed Mar. 2020).</w:t>
            </w:r>
          </w:p>
        </w:tc>
      </w:tr>
      <w:tr>
        <w:trPr>
          <w:trHeight w:val="1683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310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Eligible Sites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5"/>
              <w:rPr>
                <w:rFonts w:ascii="Arial Black"/>
                <w:sz w:val="21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FQHCs, RHCs or IHCs may be originating sites.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spacing w:before="1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MaineCare Benefits Manual, Telehealth, 10-144 Ch. 101, Ch. 1, Sec. 4., p. 10. (Apr. 9, 2018). (Accessed Mar. 2020).</w:t>
            </w:r>
          </w:p>
        </w:tc>
      </w:tr>
      <w:tr>
        <w:trPr>
          <w:trHeight w:val="1683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102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75"/>
                <w:sz w:val="20"/>
              </w:rPr>
              <w:t>Geographic Limits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5"/>
              <w:rPr>
                <w:rFonts w:ascii="Arial Black"/>
                <w:sz w:val="21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 reference found.</w:t>
            </w:r>
          </w:p>
        </w:tc>
      </w:tr>
    </w:tbl>
    <w:p>
      <w:pPr>
        <w:spacing w:after="0"/>
        <w:rPr>
          <w:sz w:val="18"/>
        </w:rPr>
        <w:sectPr>
          <w:pgSz w:w="12240" w:h="15840"/>
          <w:pgMar w:header="0" w:footer="812" w:top="740" w:bottom="1000" w:left="580" w:right="520"/>
        </w:sectPr>
      </w:pPr>
    </w:p>
    <w:tbl>
      <w:tblPr>
        <w:tblW w:w="0" w:type="auto"/>
        <w:jc w:val="left"/>
        <w:tblInd w:w="185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"/>
        <w:gridCol w:w="792"/>
        <w:gridCol w:w="648"/>
        <w:gridCol w:w="8220"/>
      </w:tblGrid>
      <w:tr>
        <w:trPr>
          <w:trHeight w:val="3083" w:hRule="atLeast"/>
        </w:trPr>
        <w:tc>
          <w:tcPr>
            <w:tcW w:w="1080" w:type="dxa"/>
            <w:vMerge w:val="restart"/>
            <w:shd w:val="clear" w:color="auto" w:fill="F47920"/>
            <w:textDirection w:val="btLr"/>
          </w:tcPr>
          <w:p>
            <w:pPr>
              <w:pStyle w:val="TableParagraph"/>
              <w:spacing w:before="11"/>
              <w:rPr>
                <w:rFonts w:ascii="Arial Black"/>
                <w:sz w:val="28"/>
              </w:rPr>
            </w:pPr>
          </w:p>
          <w:p>
            <w:pPr>
              <w:pStyle w:val="TableParagraph"/>
              <w:ind w:left="4510" w:right="4496"/>
              <w:jc w:val="center"/>
              <w:rPr>
                <w:rFonts w:ascii="Arial Black"/>
                <w:sz w:val="26"/>
              </w:rPr>
            </w:pPr>
            <w:r>
              <w:rPr>
                <w:rFonts w:ascii="Arial Black"/>
                <w:color w:val="FFFFFF"/>
                <w:w w:val="85"/>
                <w:sz w:val="26"/>
              </w:rPr>
              <w:t>Medicaid Telehealth Reimbursement</w:t>
            </w:r>
          </w:p>
        </w:tc>
        <w:tc>
          <w:tcPr>
            <w:tcW w:w="792" w:type="dxa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1069" w:right="1058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0"/>
                <w:sz w:val="20"/>
              </w:rPr>
              <w:t>Live Video</w:t>
            </w: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511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0"/>
                <w:sz w:val="20"/>
              </w:rPr>
              <w:t>Facility/Transmission Fee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13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 facility fee is provided to a health care provider at the originating site.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357" w:right="288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An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originating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facility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fee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may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only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billed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event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that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originating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site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 healthcare provider’s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facility.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357" w:right="288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When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FQHC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RHC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serves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originating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site,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facility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fee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paid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separately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from the center or clinic all-inclusive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rate.</w:t>
            </w:r>
          </w:p>
          <w:p>
            <w:pPr>
              <w:pStyle w:val="TableParagraph"/>
              <w:spacing w:before="5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The Department does not reimburse a transmission fee.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MaineCare Benefits Manual, Telehealth, 10-144 Ch. 101, Ch. 1, Sec. 4. p. 1, 6, 10. (Apr. 9, 2018). (Accessed Mar.</w:t>
            </w:r>
          </w:p>
          <w:p>
            <w:pPr>
              <w:pStyle w:val="TableParagraph"/>
              <w:spacing w:before="2"/>
              <w:ind w:left="717"/>
              <w:rPr>
                <w:i/>
                <w:sz w:val="13"/>
              </w:rPr>
            </w:pPr>
            <w:r>
              <w:rPr>
                <w:i/>
                <w:color w:val="231F20"/>
                <w:sz w:val="13"/>
              </w:rPr>
              <w:t>2020).</w:t>
            </w:r>
          </w:p>
        </w:tc>
      </w:tr>
      <w:tr>
        <w:trPr>
          <w:trHeight w:val="1844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 w:val="restart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3140" w:right="3129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0"/>
                <w:sz w:val="20"/>
              </w:rPr>
              <w:t>Store-and-Forward</w:t>
            </w: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624" w:right="613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Policy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13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"/>
              <w:ind w:left="357" w:right="38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Provider manual indicates coverage of “telehealth services” which is inclusive of store- and-forward,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however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manual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only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discusses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interactive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telehealth,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remote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 monitoring in detail. Additionally, the manual only discusses the use of the GT modifier (live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interactive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video),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does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mention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GQ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modifier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(asynchronous).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MaineCare Benefits Manual, Telehealth, 10-144 Ch. 101, Ch. 1, Sec. 4. (Apr. 9, 2018) (Accessed Mar. 2020).</w:t>
            </w:r>
          </w:p>
        </w:tc>
      </w:tr>
      <w:tr>
        <w:trPr>
          <w:trHeight w:val="2296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91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75"/>
                <w:sz w:val="18"/>
              </w:rPr>
              <w:t>Eligible Services/Special</w:t>
            </w:r>
            <w:r>
              <w:rPr>
                <w:rFonts w:ascii="Arial Black"/>
                <w:color w:val="FFFFFF"/>
                <w:w w:val="75"/>
                <w:sz w:val="20"/>
              </w:rPr>
              <w:t>ties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11"/>
              <w:rPr>
                <w:rFonts w:ascii="Arial Black"/>
                <w:sz w:val="21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 reference found.</w:t>
            </w:r>
          </w:p>
        </w:tc>
      </w:tr>
      <w:tr>
        <w:trPr>
          <w:trHeight w:val="1826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180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0"/>
                <w:sz w:val="20"/>
              </w:rPr>
              <w:t>Geographic Limits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11"/>
              <w:rPr>
                <w:rFonts w:ascii="Arial Black"/>
                <w:sz w:val="21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 reference found.</w:t>
            </w:r>
          </w:p>
        </w:tc>
      </w:tr>
      <w:tr>
        <w:trPr>
          <w:trHeight w:val="1827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216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0"/>
                <w:sz w:val="20"/>
              </w:rPr>
              <w:t>Transmission Fee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11"/>
              <w:rPr>
                <w:rFonts w:ascii="Arial Black"/>
                <w:sz w:val="21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 reference found.</w:t>
            </w:r>
          </w:p>
        </w:tc>
      </w:tr>
      <w:tr>
        <w:trPr>
          <w:trHeight w:val="2379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114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75"/>
                <w:sz w:val="20"/>
              </w:rPr>
              <w:t>Remote Patient Monitoring</w:t>
            </w: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891" w:right="880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Policy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13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"/>
              <w:ind w:left="357" w:right="288"/>
              <w:rPr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Telemonitoring Services </w:t>
            </w:r>
            <w:r>
              <w:rPr>
                <w:color w:val="231F20"/>
                <w:w w:val="105"/>
                <w:sz w:val="18"/>
              </w:rPr>
              <w:t>are the use of information technology to remotely monitor a member’s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status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through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use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clinical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data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while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member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remains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 residential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setting.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Telemonitoring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may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may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take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place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real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time.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MaineCare Benefits Manual. Ch. 11. Home Health Services. Sec. 40.05. p. 2. (Aug. 11, 2019). (Accessed Mar. 2020).</w:t>
            </w:r>
          </w:p>
        </w:tc>
      </w:tr>
    </w:tbl>
    <w:p>
      <w:pPr>
        <w:spacing w:after="0"/>
        <w:rPr>
          <w:sz w:val="13"/>
        </w:rPr>
        <w:sectPr>
          <w:pgSz w:w="12240" w:h="15840"/>
          <w:pgMar w:header="0" w:footer="812" w:top="700" w:bottom="1000" w:left="580" w:right="520"/>
        </w:sectPr>
      </w:pPr>
    </w:p>
    <w:tbl>
      <w:tblPr>
        <w:tblW w:w="0" w:type="auto"/>
        <w:jc w:val="left"/>
        <w:tblInd w:w="185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"/>
        <w:gridCol w:w="792"/>
        <w:gridCol w:w="648"/>
        <w:gridCol w:w="8220"/>
      </w:tblGrid>
      <w:tr>
        <w:trPr>
          <w:trHeight w:val="6180" w:hRule="atLeast"/>
        </w:trPr>
        <w:tc>
          <w:tcPr>
            <w:tcW w:w="1080" w:type="dxa"/>
            <w:vMerge w:val="restart"/>
            <w:shd w:val="clear" w:color="auto" w:fill="F47920"/>
            <w:textDirection w:val="btLr"/>
          </w:tcPr>
          <w:p>
            <w:pPr>
              <w:pStyle w:val="TableParagraph"/>
              <w:spacing w:before="11"/>
              <w:rPr>
                <w:rFonts w:ascii="Arial Black"/>
                <w:sz w:val="28"/>
              </w:rPr>
            </w:pPr>
          </w:p>
          <w:p>
            <w:pPr>
              <w:pStyle w:val="TableParagraph"/>
              <w:ind w:left="4403" w:right="4389"/>
              <w:jc w:val="center"/>
              <w:rPr>
                <w:rFonts w:ascii="Arial Black"/>
                <w:sz w:val="26"/>
              </w:rPr>
            </w:pPr>
            <w:r>
              <w:rPr>
                <w:rFonts w:ascii="Arial Black"/>
                <w:color w:val="FFFFFF"/>
                <w:w w:val="85"/>
                <w:sz w:val="26"/>
              </w:rPr>
              <w:t>Medicaid Telehealth Reimbursement</w:t>
            </w:r>
          </w:p>
        </w:tc>
        <w:tc>
          <w:tcPr>
            <w:tcW w:w="792" w:type="dxa"/>
            <w:vMerge w:val="restart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4402" w:right="4389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Remote Patient Monitoring</w:t>
            </w: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2792" w:right="2781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Policy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13"/>
              <w:rPr>
                <w:rFonts w:ascii="Arial Black"/>
                <w:sz w:val="20"/>
              </w:rPr>
            </w:pPr>
          </w:p>
          <w:p>
            <w:pPr>
              <w:pStyle w:val="TableParagraph"/>
              <w:spacing w:before="1"/>
              <w:ind w:left="357" w:right="288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ME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Medicaid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coverage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telemonitoring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(which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may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take place in real time) under certain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circumstances.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Covered telemonitoring services include: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610" w:hanging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Evaluation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member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determine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if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telemonitoring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are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medically necessary;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585" w:hanging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Evaluation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Member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ensure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cognitively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physically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capable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operating equipment;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Evaluation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residence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determine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suitability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telemonitoring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Education and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training;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314" w:hanging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Remote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monitoring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tracking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data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by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RN,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spacing w:val="-10"/>
                <w:w w:val="105"/>
                <w:sz w:val="18"/>
              </w:rPr>
              <w:t>NP, </w:t>
            </w:r>
            <w:r>
              <w:rPr>
                <w:color w:val="231F20"/>
                <w:spacing w:val="-7"/>
                <w:w w:val="105"/>
                <w:sz w:val="18"/>
              </w:rPr>
              <w:t>PA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physician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response with appropriate clinical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interventions;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Monthly telephonic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Maintenance of equipment;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Removal/disconnection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equipment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when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telemonitoring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are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longer</w:t>
            </w:r>
          </w:p>
          <w:p>
            <w:pPr>
              <w:pStyle w:val="TableParagraph"/>
              <w:ind w:left="107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necessary or authorized</w:t>
            </w:r>
          </w:p>
          <w:p>
            <w:pPr>
              <w:pStyle w:val="TableParagraph"/>
              <w:spacing w:before="109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MaineCare Benefits Manual, Telehealth, 10-144 Ch. 101, Ch. 1, Sec. 4.04. p. 4-5. (Accessed Mar. 2020).</w:t>
            </w:r>
          </w:p>
          <w:p>
            <w:pPr>
              <w:pStyle w:val="TableParagraph"/>
              <w:spacing w:before="1"/>
              <w:rPr>
                <w:rFonts w:ascii="Arial Black"/>
                <w:sz w:val="16"/>
              </w:rPr>
            </w:pPr>
          </w:p>
          <w:p>
            <w:pPr>
              <w:pStyle w:val="TableParagraph"/>
              <w:ind w:left="357"/>
              <w:jc w:val="both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Home and Community Benefits for the Elderly and for Adults with Disabilities</w:t>
            </w:r>
          </w:p>
          <w:p>
            <w:pPr>
              <w:pStyle w:val="TableParagraph"/>
              <w:ind w:left="357" w:right="468"/>
              <w:jc w:val="bot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Real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time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remote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support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monitoring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covered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under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Home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Community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Benefits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 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Elderly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Adults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Disabilities.</w:t>
            </w:r>
            <w:r>
              <w:rPr>
                <w:color w:val="231F20"/>
                <w:spacing w:val="2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may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include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range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technological options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including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in-home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computers,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sensors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video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camera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linked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that enables 24/7 monitoring and/or contact as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necessary.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 w:right="288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MaineCare Benefits Manual, Home and Community Benefits for the Elderly and for Adults with Disabilities, 10-144 Ch. </w:t>
            </w:r>
            <w:r>
              <w:rPr>
                <w:i/>
                <w:color w:val="231F20"/>
                <w:sz w:val="13"/>
              </w:rPr>
              <w:t>II, Sec. 19.04, p. 13 (Jan. 7, 2019). (Accessed Mar. 2020).</w:t>
            </w:r>
          </w:p>
        </w:tc>
      </w:tr>
      <w:tr>
        <w:trPr>
          <w:trHeight w:val="7040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3009" w:right="2998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Conditions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4"/>
              <w:rPr>
                <w:rFonts w:ascii="Arial Black"/>
                <w:sz w:val="13"/>
              </w:rPr>
            </w:pPr>
          </w:p>
          <w:p>
            <w:pPr>
              <w:pStyle w:val="TableParagraph"/>
              <w:ind w:left="249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order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eligible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telemonitoring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member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must: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969" w:val="left" w:leader="none"/>
                <w:tab w:pos="970" w:val="left" w:leader="none"/>
              </w:tabs>
              <w:spacing w:line="240" w:lineRule="auto" w:before="0" w:after="0"/>
              <w:ind w:left="969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eligible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home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969" w:val="left" w:leader="none"/>
                <w:tab w:pos="970" w:val="left" w:leader="none"/>
              </w:tabs>
              <w:spacing w:line="240" w:lineRule="auto" w:before="0" w:after="0"/>
              <w:ind w:left="969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Have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diagnosis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condition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requiring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monitoring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clinical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data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at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mini-</w:t>
            </w:r>
          </w:p>
          <w:p>
            <w:pPr>
              <w:pStyle w:val="TableParagraph"/>
              <w:ind w:left="969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mum of five times per week, for at least one week;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969" w:val="left" w:leader="none"/>
                <w:tab w:pos="970" w:val="left" w:leader="none"/>
              </w:tabs>
              <w:spacing w:line="240" w:lineRule="auto" w:before="0" w:after="0"/>
              <w:ind w:left="969" w:right="472" w:hanging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Have documentation in the patient’s medical record that the patient is at risk of hospitalization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admission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emergency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room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have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continuously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received Telemonitoring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during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past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calendar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year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have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continuing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need for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such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services,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documented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by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annual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from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969" w:val="left" w:leader="none"/>
                <w:tab w:pos="970" w:val="left" w:leader="none"/>
              </w:tabs>
              <w:spacing w:line="240" w:lineRule="auto" w:before="0" w:after="0"/>
              <w:ind w:left="969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Have telemonitoring services included in the Member’s plan of</w:t>
            </w:r>
            <w:r>
              <w:rPr>
                <w:color w:val="231F20"/>
                <w:spacing w:val="-3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969" w:val="left" w:leader="none"/>
                <w:tab w:pos="970" w:val="left" w:leader="none"/>
              </w:tabs>
              <w:spacing w:line="240" w:lineRule="auto" w:before="0" w:after="0"/>
              <w:ind w:left="969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Reside in a setting suitable to support telemonitoring equipment;</w:t>
            </w:r>
            <w:r>
              <w:rPr>
                <w:color w:val="231F20"/>
                <w:spacing w:val="-3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969" w:val="left" w:leader="none"/>
                <w:tab w:pos="970" w:val="left" w:leader="none"/>
              </w:tabs>
              <w:spacing w:line="240" w:lineRule="auto" w:before="0" w:after="0"/>
              <w:ind w:left="969" w:right="665" w:hanging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Have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physical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cognitive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capacity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effectively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utilize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telemonitoring equipment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have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caregiver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willing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able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assist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equipment.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609" w:right="288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MaineCare Benefits Manual, Telehealth, 10-144 Ch. 101, Ch. 1, Sec. 4.02. p. 2-3 &amp; Mainecare Benefits Manual. Ch. 11. </w:t>
            </w:r>
            <w:r>
              <w:rPr>
                <w:i/>
                <w:color w:val="231F20"/>
                <w:sz w:val="13"/>
              </w:rPr>
              <w:t>Home Health Services. Sec. 40.05. p.10. (Aug. 11, 2019). (Accessed Mar. 2020).</w:t>
            </w:r>
          </w:p>
          <w:p>
            <w:pPr>
              <w:pStyle w:val="TableParagraph"/>
              <w:spacing w:before="1"/>
              <w:rPr>
                <w:rFonts w:ascii="Arial Black"/>
                <w:sz w:val="13"/>
              </w:rPr>
            </w:pPr>
          </w:p>
          <w:p>
            <w:pPr>
              <w:pStyle w:val="TableParagraph"/>
              <w:ind w:left="249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Home and Community Benefits for the Elderly and for Adults with Disabilities</w:t>
            </w:r>
          </w:p>
          <w:p>
            <w:pPr>
              <w:pStyle w:val="TableParagraph"/>
              <w:ind w:left="249" w:right="288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Final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approval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must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obtained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from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Department,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Office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Aging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Disability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 upon a recommendation by the ASA or SCA. In making such a recommendation the ASA or the SCA must consider and document the following</w:t>
            </w:r>
            <w:r>
              <w:rPr>
                <w:color w:val="231F20"/>
                <w:spacing w:val="-2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information: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969" w:val="left" w:leader="none"/>
                <w:tab w:pos="970" w:val="left" w:leader="none"/>
              </w:tabs>
              <w:spacing w:line="240" w:lineRule="auto" w:before="0" w:after="0"/>
              <w:ind w:left="969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Number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hospitalizations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past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year;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969" w:val="left" w:leader="none"/>
                <w:tab w:pos="970" w:val="left" w:leader="none"/>
              </w:tabs>
              <w:spacing w:line="240" w:lineRule="auto" w:before="0" w:after="0"/>
              <w:ind w:left="969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Use of emergency room in the past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year;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969" w:val="left" w:leader="none"/>
                <w:tab w:pos="970" w:val="left" w:leader="none"/>
              </w:tabs>
              <w:spacing w:line="240" w:lineRule="auto" w:before="0" w:after="0"/>
              <w:ind w:left="969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History of falls in the last six months resulting from</w:t>
            </w:r>
            <w:r>
              <w:rPr>
                <w:color w:val="231F20"/>
                <w:spacing w:val="-2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injury;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969" w:val="left" w:leader="none"/>
                <w:tab w:pos="970" w:val="left" w:leader="none"/>
              </w:tabs>
              <w:spacing w:line="240" w:lineRule="auto" w:before="0" w:after="0"/>
              <w:ind w:left="969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Member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lives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alone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home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alone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significant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periods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time;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969" w:val="left" w:leader="none"/>
                <w:tab w:pos="970" w:val="left" w:leader="none"/>
              </w:tabs>
              <w:spacing w:line="240" w:lineRule="auto" w:before="0" w:after="0"/>
              <w:ind w:left="969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Service access challenges and reasons for those</w:t>
            </w:r>
            <w:r>
              <w:rPr>
                <w:color w:val="231F20"/>
                <w:spacing w:val="-2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challenges;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969" w:val="left" w:leader="none"/>
                <w:tab w:pos="970" w:val="left" w:leader="none"/>
              </w:tabs>
              <w:spacing w:line="240" w:lineRule="auto" w:before="0" w:after="0"/>
              <w:ind w:left="969" w:right="227" w:hanging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History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behavior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indicating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member’s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cognitive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abilities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put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them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signif- icant risk of wandering;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969" w:val="left" w:leader="none"/>
                <w:tab w:pos="970" w:val="left" w:leader="none"/>
              </w:tabs>
              <w:spacing w:line="240" w:lineRule="auto" w:before="0" w:after="0"/>
              <w:ind w:left="969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Other relevant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information.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spacing w:before="1"/>
              <w:ind w:left="609" w:right="160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MaineCare Benefits Manual, Home and Community Benefits for the Elderly and for Adults with Disabilities, 10-144 Ch. II, </w:t>
            </w:r>
            <w:r>
              <w:rPr>
                <w:i/>
                <w:color w:val="231F20"/>
                <w:sz w:val="13"/>
              </w:rPr>
              <w:t>Sec. 19.04-2, p. 13 (Jan. 7, 2019). (Accessed Mar. 2020).</w:t>
            </w:r>
          </w:p>
        </w:tc>
      </w:tr>
    </w:tbl>
    <w:p>
      <w:pPr>
        <w:spacing w:after="0"/>
        <w:rPr>
          <w:sz w:val="13"/>
        </w:rPr>
        <w:sectPr>
          <w:pgSz w:w="12240" w:h="15840"/>
          <w:pgMar w:header="0" w:footer="812" w:top="740" w:bottom="1000" w:left="580" w:right="520"/>
        </w:sectPr>
      </w:pPr>
    </w:p>
    <w:tbl>
      <w:tblPr>
        <w:tblW w:w="0" w:type="auto"/>
        <w:jc w:val="left"/>
        <w:tblInd w:w="185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"/>
        <w:gridCol w:w="792"/>
        <w:gridCol w:w="648"/>
        <w:gridCol w:w="8220"/>
      </w:tblGrid>
      <w:tr>
        <w:trPr>
          <w:trHeight w:val="4003" w:hRule="atLeast"/>
        </w:trPr>
        <w:tc>
          <w:tcPr>
            <w:tcW w:w="1080" w:type="dxa"/>
            <w:vMerge w:val="restart"/>
            <w:shd w:val="clear" w:color="auto" w:fill="F47920"/>
            <w:textDirection w:val="btLr"/>
          </w:tcPr>
          <w:p>
            <w:pPr>
              <w:pStyle w:val="TableParagraph"/>
              <w:spacing w:before="11"/>
              <w:rPr>
                <w:rFonts w:ascii="Arial Black"/>
                <w:sz w:val="28"/>
              </w:rPr>
            </w:pPr>
          </w:p>
          <w:p>
            <w:pPr>
              <w:pStyle w:val="TableParagraph"/>
              <w:ind w:left="4753" w:right="4739"/>
              <w:jc w:val="center"/>
              <w:rPr>
                <w:rFonts w:ascii="Arial Black"/>
                <w:sz w:val="26"/>
              </w:rPr>
            </w:pPr>
            <w:r>
              <w:rPr>
                <w:rFonts w:ascii="Arial Black"/>
                <w:color w:val="FFFFFF"/>
                <w:w w:val="85"/>
                <w:sz w:val="26"/>
              </w:rPr>
              <w:t>Medicaid Telehealth Reimbursement</w:t>
            </w:r>
          </w:p>
        </w:tc>
        <w:tc>
          <w:tcPr>
            <w:tcW w:w="792" w:type="dxa"/>
            <w:vMerge w:val="restart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4751" w:right="4739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Remote Patient Monitoring</w:t>
            </w: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1193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Provider Limitations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4"/>
              <w:rPr>
                <w:rFonts w:ascii="Arial Black"/>
                <w:sz w:val="13"/>
              </w:rPr>
            </w:pPr>
          </w:p>
          <w:p>
            <w:pPr>
              <w:pStyle w:val="TableParagraph"/>
              <w:ind w:left="249" w:right="16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Telemonitoring only reimbursed when provided by a certified Home Health </w:t>
            </w:r>
            <w:r>
              <w:rPr>
                <w:color w:val="231F20"/>
                <w:spacing w:val="-3"/>
                <w:w w:val="105"/>
                <w:sz w:val="18"/>
              </w:rPr>
              <w:t>Agency. </w:t>
            </w:r>
            <w:r>
              <w:rPr>
                <w:color w:val="231F20"/>
                <w:w w:val="105"/>
                <w:sz w:val="18"/>
              </w:rPr>
              <w:t>See regu- lations for specific requirements of Home Health Agencies utilizing telemonitoring services.</w:t>
            </w:r>
          </w:p>
          <w:p>
            <w:pPr>
              <w:pStyle w:val="TableParagraph"/>
              <w:rPr>
                <w:rFonts w:ascii="Arial Black"/>
                <w:sz w:val="18"/>
              </w:rPr>
            </w:pPr>
          </w:p>
          <w:p>
            <w:pPr>
              <w:pStyle w:val="TableParagraph"/>
              <w:ind w:left="609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MaineCare Benefits Manual. Ch. 11. Home Health Services. Sec. 40.05. p. 16. (Aug. 11, 2019). (Accessed Sept. 2019).</w:t>
            </w:r>
          </w:p>
          <w:p>
            <w:pPr>
              <w:pStyle w:val="TableParagraph"/>
              <w:spacing w:before="1"/>
              <w:rPr>
                <w:rFonts w:ascii="Arial Black"/>
                <w:sz w:val="16"/>
              </w:rPr>
            </w:pPr>
          </w:p>
          <w:p>
            <w:pPr>
              <w:pStyle w:val="TableParagraph"/>
              <w:ind w:left="249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In order to be reimbursed for services, Health Care providers: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969" w:val="left" w:leader="none"/>
                <w:tab w:pos="970" w:val="left" w:leader="none"/>
              </w:tabs>
              <w:spacing w:line="240" w:lineRule="auto" w:before="0" w:after="0"/>
              <w:ind w:left="969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Must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enrolled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MaineCare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providers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order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reimbursed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969" w:val="left" w:leader="none"/>
                <w:tab w:pos="970" w:val="left" w:leader="none"/>
              </w:tabs>
              <w:spacing w:line="240" w:lineRule="auto" w:before="0" w:after="0"/>
              <w:ind w:left="969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certified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Home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Agency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pursuant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MaineCare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Benefits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Manual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Ch.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II</w:t>
            </w:r>
          </w:p>
          <w:p>
            <w:pPr>
              <w:pStyle w:val="TableParagraph"/>
              <w:ind w:left="969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Section 40 (“Home Health Services”);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969" w:val="left" w:leader="none"/>
                <w:tab w:pos="970" w:val="left" w:leader="none"/>
              </w:tabs>
              <w:spacing w:line="240" w:lineRule="auto" w:before="0" w:after="0"/>
              <w:ind w:left="969" w:right="234" w:hanging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ordering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must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prescribing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privileges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(phy- sician, nurse practitioner or physician’s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assistant);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969" w:val="left" w:leader="none"/>
                <w:tab w:pos="970" w:val="left" w:leader="none"/>
              </w:tabs>
              <w:spacing w:line="240" w:lineRule="auto" w:before="0" w:after="0"/>
              <w:ind w:left="969" w:right="229" w:hanging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Must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document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have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had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face-to-face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encounter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member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before a physician may certify eligibility for services under the home health benefit. This may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accomplished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through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interactive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telehealth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services,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but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by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telephone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 e-mail.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609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MaineCare Benefits Manual, Telehealth, 10-144 Ch. 101, Ch. 1, Sec. 4.01. p. 3-4 (April 9, 2018). (Accessed Mar. 2020).</w:t>
            </w:r>
          </w:p>
        </w:tc>
      </w:tr>
      <w:tr>
        <w:trPr>
          <w:trHeight w:val="9917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4089" w:right="4077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Other Restrictions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4"/>
              <w:rPr>
                <w:rFonts w:ascii="Arial Black"/>
                <w:sz w:val="13"/>
              </w:rPr>
            </w:pPr>
          </w:p>
          <w:p>
            <w:pPr>
              <w:pStyle w:val="TableParagraph"/>
              <w:ind w:left="249" w:right="216"/>
              <w:jc w:val="bot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Telemonitoring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are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intended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collect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member’s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health-related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data,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such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pulse and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blood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pressure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readings,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assist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healthcare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monitoring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assessing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 member’s medical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conditions.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spacing w:before="1"/>
              <w:ind w:left="249" w:right="288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 note, dated prior to the beginning of service delivery, and demonstrating the necessity of home telemonitoring services, must be included in the member’s file. In the event that ser- vices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begin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prior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date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recorded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provider’s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note,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delivered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month will not be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covered.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609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Mainecare Benefits Manual. Ch. 11. Home Health Services. Sec. 40.05. p. 16. (Aug. 11, 2019). (Accessed Mar. 2020).</w:t>
            </w:r>
          </w:p>
          <w:p>
            <w:pPr>
              <w:pStyle w:val="TableParagraph"/>
              <w:spacing w:before="1"/>
              <w:rPr>
                <w:rFonts w:ascii="Arial Black"/>
                <w:sz w:val="12"/>
              </w:rPr>
            </w:pPr>
          </w:p>
          <w:p>
            <w:pPr>
              <w:pStyle w:val="TableParagraph"/>
              <w:ind w:left="249" w:right="199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Services shall not be duplicate of any other services. See regulation for examples of duplica- tion.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609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Mainecare Benefits Manual. Ch. 11. Home Health Services. Sec. 40.06. (Aug. 11, 2019). (Accessed Mar. 2020).</w:t>
            </w:r>
          </w:p>
          <w:p>
            <w:pPr>
              <w:pStyle w:val="TableParagraph"/>
              <w:spacing w:before="1"/>
              <w:rPr>
                <w:rFonts w:ascii="Arial Black"/>
                <w:sz w:val="12"/>
              </w:rPr>
            </w:pPr>
          </w:p>
          <w:p>
            <w:pPr>
              <w:pStyle w:val="TableParagraph"/>
              <w:ind w:left="249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See regulation for list of non-covered services.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spacing w:before="1"/>
              <w:ind w:left="609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Mainecare Benefits Manual. Ch. 11. Home Health Services. Sec. 40.07. p. 18. (Aug. 11, 2019). (Accessed Mar. 2020).</w:t>
            </w:r>
          </w:p>
          <w:p>
            <w:pPr>
              <w:pStyle w:val="TableParagraph"/>
              <w:rPr>
                <w:rFonts w:ascii="Arial Black"/>
                <w:sz w:val="12"/>
              </w:rPr>
            </w:pPr>
          </w:p>
          <w:p>
            <w:pPr>
              <w:pStyle w:val="TableParagraph"/>
              <w:ind w:left="249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Department required to adopt regulations that comply with the following: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969" w:val="left" w:leader="none"/>
                <w:tab w:pos="970" w:val="left" w:leader="none"/>
              </w:tabs>
              <w:spacing w:line="240" w:lineRule="auto" w:before="0" w:after="0"/>
              <w:ind w:left="969" w:right="246" w:hanging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May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include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any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requirement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that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have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certain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number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ER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visits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 hospitalizations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related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patient’s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diagnosis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criteria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patient’s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eligibil- ity for telemonitoring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services;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969" w:val="left" w:leader="none"/>
                <w:tab w:pos="970" w:val="left" w:leader="none"/>
              </w:tabs>
              <w:spacing w:line="240" w:lineRule="auto" w:before="0" w:after="0"/>
              <w:ind w:left="969" w:right="322" w:hanging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Must include qualifying criteria for a patient’s eligibility of telemonitoring services that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include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documentation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patient’s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medical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record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risk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 hospitalization or admission to an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ER;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969" w:val="left" w:leader="none"/>
                <w:tab w:pos="970" w:val="left" w:leader="none"/>
              </w:tabs>
              <w:spacing w:line="240" w:lineRule="auto" w:before="0" w:after="0"/>
              <w:ind w:left="969" w:right="373" w:hanging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Must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that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group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therapy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behavioral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addiction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covered by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MaineCare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program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may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delivered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through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telehealth;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969" w:val="left" w:leader="none"/>
                <w:tab w:pos="970" w:val="left" w:leader="none"/>
              </w:tabs>
              <w:spacing w:line="240" w:lineRule="auto" w:before="0" w:after="0"/>
              <w:ind w:left="969" w:right="330" w:hanging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Must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include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requirements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individual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facility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organization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 which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works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providing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telehealth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telemonitoring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spacing w:before="1"/>
              <w:ind w:left="609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ME Statute Sec. 3173-H. (Accessed Mar. 2020).</w:t>
            </w:r>
          </w:p>
          <w:p>
            <w:pPr>
              <w:pStyle w:val="TableParagraph"/>
              <w:rPr>
                <w:rFonts w:ascii="Arial Black"/>
                <w:sz w:val="12"/>
              </w:rPr>
            </w:pPr>
          </w:p>
          <w:p>
            <w:pPr>
              <w:pStyle w:val="TableParagraph"/>
              <w:ind w:left="249" w:right="288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 health care provider must document that a face-to-face encounter with the member oc- curred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before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are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eligible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home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benefit.</w:t>
            </w:r>
            <w:r>
              <w:rPr>
                <w:color w:val="231F20"/>
                <w:spacing w:val="2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This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occur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through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interactive telehealth services, but not by telephone or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e-mail.</w:t>
            </w:r>
          </w:p>
          <w:p>
            <w:pPr>
              <w:pStyle w:val="TableParagraph"/>
              <w:spacing w:before="11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609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MaineCare Benefits Manual, Telehealth, 10-144 Ch. 101, Ch. 1, Sec. 4.03. p. 4. (April 9, 2018) (Accessed Mar.. 2020).</w:t>
            </w:r>
          </w:p>
          <w:p>
            <w:pPr>
              <w:pStyle w:val="TableParagraph"/>
              <w:rPr>
                <w:rFonts w:ascii="Arial Black"/>
                <w:sz w:val="12"/>
              </w:rPr>
            </w:pPr>
          </w:p>
          <w:p>
            <w:pPr>
              <w:pStyle w:val="TableParagraph"/>
              <w:spacing w:before="1"/>
              <w:ind w:left="249"/>
              <w:rPr>
                <w:rFonts w:ascii="Roboto Black"/>
                <w:b/>
                <w:sz w:val="18"/>
              </w:rPr>
            </w:pPr>
            <w:r>
              <w:rPr>
                <w:rFonts w:ascii="Roboto Black"/>
                <w:b/>
                <w:color w:val="231F20"/>
                <w:w w:val="105"/>
                <w:sz w:val="18"/>
              </w:rPr>
              <w:t>Home and Community Benefits for the Elderly and for Adults with Disabilities</w:t>
            </w:r>
          </w:p>
          <w:p>
            <w:pPr>
              <w:pStyle w:val="TableParagraph"/>
              <w:ind w:left="249" w:right="288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Use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remote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monitoring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requires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sufficient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Back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Up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Plans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SCA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will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responsible for ensuring that the member has at least two adequate back-up plans prior to making a referral for this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609" w:right="160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MaineCare Benefits Manual, Home and Community Benefits for the Elderly and for Adults with Disabilities, 10-144 Ch. II, </w:t>
            </w:r>
            <w:r>
              <w:rPr>
                <w:i/>
                <w:color w:val="231F20"/>
                <w:sz w:val="13"/>
              </w:rPr>
              <w:t>Sec. 19, p. 13 (Jan. 7, 2019). (Accessed Mar. 2020).</w:t>
            </w:r>
          </w:p>
        </w:tc>
      </w:tr>
    </w:tbl>
    <w:p>
      <w:pPr>
        <w:spacing w:after="0"/>
        <w:rPr>
          <w:sz w:val="13"/>
        </w:rPr>
        <w:sectPr>
          <w:pgSz w:w="12240" w:h="15840"/>
          <w:pgMar w:header="0" w:footer="812" w:top="660" w:bottom="1000" w:left="580" w:right="520"/>
        </w:sectPr>
      </w:pPr>
    </w:p>
    <w:tbl>
      <w:tblPr>
        <w:tblW w:w="0" w:type="auto"/>
        <w:jc w:val="left"/>
        <w:tblInd w:w="185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"/>
        <w:gridCol w:w="792"/>
        <w:gridCol w:w="8868"/>
      </w:tblGrid>
      <w:tr>
        <w:trPr>
          <w:trHeight w:val="9542" w:hRule="atLeast"/>
        </w:trPr>
        <w:tc>
          <w:tcPr>
            <w:tcW w:w="1080" w:type="dxa"/>
            <w:vMerge w:val="restart"/>
            <w:shd w:val="clear" w:color="auto" w:fill="F47920"/>
            <w:textDirection w:val="btLr"/>
          </w:tcPr>
          <w:p>
            <w:pPr>
              <w:pStyle w:val="TableParagraph"/>
              <w:spacing w:before="11"/>
              <w:rPr>
                <w:rFonts w:ascii="Arial Black"/>
                <w:sz w:val="28"/>
              </w:rPr>
            </w:pPr>
          </w:p>
          <w:p>
            <w:pPr>
              <w:pStyle w:val="TableParagraph"/>
              <w:ind w:left="4367" w:right="4364"/>
              <w:jc w:val="center"/>
              <w:rPr>
                <w:rFonts w:ascii="Arial Black"/>
                <w:sz w:val="26"/>
              </w:rPr>
            </w:pPr>
            <w:r>
              <w:rPr>
                <w:rFonts w:ascii="Arial Black"/>
                <w:color w:val="FFFFFF"/>
                <w:w w:val="85"/>
                <w:sz w:val="26"/>
              </w:rPr>
              <w:t>Medicaid Telehealth Reimbursement</w:t>
            </w:r>
          </w:p>
        </w:tc>
        <w:tc>
          <w:tcPr>
            <w:tcW w:w="792" w:type="dxa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3744" w:right="3744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95"/>
                <w:sz w:val="20"/>
              </w:rPr>
              <w:t>Email </w:t>
            </w:r>
            <w:r>
              <w:rPr>
                <w:rFonts w:ascii="Arial Black"/>
                <w:color w:val="FFFFFF"/>
                <w:w w:val="115"/>
                <w:sz w:val="20"/>
              </w:rPr>
              <w:t>/ </w:t>
            </w:r>
            <w:r>
              <w:rPr>
                <w:rFonts w:ascii="Arial Black"/>
                <w:color w:val="FFFFFF"/>
                <w:w w:val="95"/>
                <w:sz w:val="20"/>
              </w:rPr>
              <w:t>Phone </w:t>
            </w:r>
            <w:r>
              <w:rPr>
                <w:rFonts w:ascii="Arial Black"/>
                <w:color w:val="FFFFFF"/>
                <w:w w:val="115"/>
                <w:sz w:val="20"/>
              </w:rPr>
              <w:t>/ </w:t>
            </w:r>
            <w:r>
              <w:rPr>
                <w:rFonts w:ascii="Arial Black"/>
                <w:color w:val="FFFFFF"/>
                <w:w w:val="95"/>
                <w:sz w:val="20"/>
              </w:rPr>
              <w:t>Fax</w:t>
            </w:r>
          </w:p>
        </w:tc>
        <w:tc>
          <w:tcPr>
            <w:tcW w:w="8868" w:type="dxa"/>
            <w:shd w:val="clear" w:color="auto" w:fill="F6F4F3"/>
          </w:tcPr>
          <w:p>
            <w:pPr>
              <w:pStyle w:val="TableParagraph"/>
              <w:spacing w:before="5"/>
              <w:rPr>
                <w:rFonts w:ascii="Arial Black"/>
                <w:sz w:val="21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Telephonic services may be reimbursed if the following conditions are met: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Interactive telehealth services are unavailable;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telephonic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medically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appropriate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underlying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covered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service.</w:t>
            </w:r>
          </w:p>
          <w:p>
            <w:pPr>
              <w:pStyle w:val="TableParagraph"/>
              <w:spacing w:before="5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Services may not be delivered through electronic mail.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Interprofessional telephone/internet assessment are among the listed reimbursable procedure</w:t>
            </w: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codes.</w:t>
            </w:r>
          </w:p>
          <w:p>
            <w:pPr>
              <w:pStyle w:val="TableParagraph"/>
              <w:spacing w:before="11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MaineCare Benefits Manual, Telehealth, 10-144 Ch. 101, Ch. 1, Sec. 4. p. 4, 7, 12. (April 9, 2018) (Accessed Mar. 2020).</w:t>
            </w:r>
          </w:p>
          <w:p>
            <w:pPr>
              <w:pStyle w:val="TableParagraph"/>
              <w:spacing w:before="10"/>
              <w:rPr>
                <w:rFonts w:ascii="Arial Black"/>
                <w:sz w:val="12"/>
              </w:rPr>
            </w:pPr>
          </w:p>
          <w:p>
            <w:pPr>
              <w:pStyle w:val="TableParagraph"/>
              <w:spacing w:before="1"/>
              <w:ind w:left="357" w:right="206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Indian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Services,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second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tier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consultation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utilize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direct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email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communications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 telephone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consultation.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MaineCare Benefits Manual, Indian Health Services, 10-144 Ch. II, Sec. 9, p. 5 (March 21, 2012). (Accessed Mar. 2020).</w:t>
            </w:r>
          </w:p>
          <w:p>
            <w:pPr>
              <w:pStyle w:val="TableParagraph"/>
              <w:spacing w:before="1"/>
              <w:rPr>
                <w:rFonts w:ascii="Arial Black"/>
                <w:sz w:val="12"/>
              </w:rPr>
            </w:pPr>
          </w:p>
          <w:p>
            <w:pPr>
              <w:pStyle w:val="TableParagraph"/>
              <w:ind w:left="357" w:right="206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Under</w:t>
            </w:r>
            <w:r>
              <w:rPr>
                <w:color w:val="231F20"/>
                <w:spacing w:val="-18"/>
                <w:w w:val="105"/>
                <w:sz w:val="18"/>
              </w:rPr>
              <w:t> </w:t>
            </w:r>
            <w:r>
              <w:rPr>
                <w:color w:val="231F20"/>
                <w:spacing w:val="-3"/>
                <w:w w:val="105"/>
                <w:sz w:val="18"/>
              </w:rPr>
              <w:t>Targeted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Case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Management,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monitoring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follow-up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activities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may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involve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either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face-to- face or telephone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contact.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MaineCare Benefits Manual, Targeted Case Management Services, 10-144 Ch. 101, Sec. 13.02, p. 6 (Mar. 20, 2014). (Accessed</w:t>
            </w:r>
          </w:p>
          <w:p>
            <w:pPr>
              <w:pStyle w:val="TableParagraph"/>
              <w:spacing w:before="2"/>
              <w:ind w:left="717"/>
              <w:rPr>
                <w:i/>
                <w:sz w:val="13"/>
              </w:rPr>
            </w:pPr>
            <w:r>
              <w:rPr>
                <w:i/>
                <w:color w:val="231F20"/>
                <w:sz w:val="13"/>
              </w:rPr>
              <w:t>Mar. 2020).</w:t>
            </w:r>
          </w:p>
          <w:p>
            <w:pPr>
              <w:pStyle w:val="TableParagraph"/>
              <w:spacing w:before="3"/>
              <w:rPr>
                <w:rFonts w:ascii="Arial Black"/>
                <w:sz w:val="12"/>
              </w:rPr>
            </w:pPr>
          </w:p>
          <w:p>
            <w:pPr>
              <w:pStyle w:val="TableParagraph"/>
              <w:ind w:left="357" w:right="334"/>
              <w:jc w:val="bot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crisis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resolution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services,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under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Behavioral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health,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covered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do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include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direct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telephone contacts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both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member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member’s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parent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guardian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adult’s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member’s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guardian when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at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least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one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face-to-face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contact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made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member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within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seven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(7)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days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prior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</w:p>
          <w:p>
            <w:pPr>
              <w:pStyle w:val="TableParagraph"/>
              <w:ind w:left="357" w:right="42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first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contact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related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crisis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resolution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service.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substance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telephone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contact(s) must be such that the member is the focus of the service, and the need for communication with 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parent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guardian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without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member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present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must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documented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member’s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record.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MaineCare Benefits Manual, Behavioral Health Services, 10-44 Ch. II, Sec. 65, p. 10 (Feb. 11, 2019). (Accessed Mar. 2020).</w:t>
            </w:r>
          </w:p>
          <w:p>
            <w:pPr>
              <w:pStyle w:val="TableParagraph"/>
              <w:spacing w:before="1"/>
              <w:rPr>
                <w:rFonts w:ascii="Arial Black"/>
                <w:sz w:val="12"/>
              </w:rPr>
            </w:pPr>
          </w:p>
          <w:p>
            <w:pPr>
              <w:pStyle w:val="TableParagraph"/>
              <w:ind w:left="357" w:right="42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examination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following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use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restraint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seclusion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done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by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telephone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consult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 a registered nurse. When a telephonic consult occurs, the physician, or nurse practitioner must examine the member in person within the following time</w:t>
            </w:r>
            <w:r>
              <w:rPr>
                <w:color w:val="231F20"/>
                <w:spacing w:val="-2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constraints: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1077" w:val="left" w:leader="none"/>
                <w:tab w:pos="1078" w:val="left" w:leader="none"/>
              </w:tabs>
              <w:spacing w:line="240" w:lineRule="auto" w:before="1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Within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one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(1)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hour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when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registered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nurse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requests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examination;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441" w:hanging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Within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one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(1)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hour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when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information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relayed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suggestive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causes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leading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physi- cal harm to the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member;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Within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one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(1)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hour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if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examination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has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yet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occurred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during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member’s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stay;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Within six (6) hours in all other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circumstances.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 w:right="206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MaineCare Benefits Manual, Psychiatric Residential Treatment Facility Services, 10-44 Ch. II, Sec. 65, p. 32 (Oct. 3, 2018). (Ac- </w:t>
            </w:r>
            <w:r>
              <w:rPr>
                <w:i/>
                <w:color w:val="231F20"/>
                <w:sz w:val="13"/>
              </w:rPr>
              <w:t>cessed Mar. 2020).</w:t>
            </w:r>
          </w:p>
        </w:tc>
      </w:tr>
      <w:tr>
        <w:trPr>
          <w:trHeight w:val="3617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1405" w:right="1405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Consent</w:t>
            </w:r>
          </w:p>
        </w:tc>
        <w:tc>
          <w:tcPr>
            <w:tcW w:w="8868" w:type="dxa"/>
            <w:shd w:val="clear" w:color="auto" w:fill="F6F4F3"/>
          </w:tcPr>
          <w:p>
            <w:pPr>
              <w:pStyle w:val="TableParagraph"/>
              <w:spacing w:before="5"/>
              <w:rPr>
                <w:rFonts w:ascii="Arial Black"/>
                <w:sz w:val="21"/>
              </w:rPr>
            </w:pPr>
          </w:p>
          <w:p>
            <w:pPr>
              <w:pStyle w:val="TableParagraph"/>
              <w:ind w:left="357" w:right="28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Prior to the provision of any Telehealth Service, the Health Care Provider shall document that it has provided the educational information to the Member or authorized representative and obtain 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Member’s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written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informed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consent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receipt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Telehealth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Services.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copy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signed informed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consent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shall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retained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Member’s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medical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record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Member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 the Member’s legally-authorized representative upon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request.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357" w:right="206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This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information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should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format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manner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that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Member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able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understand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 include the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following:</w:t>
            </w:r>
          </w:p>
          <w:p>
            <w:pPr>
              <w:pStyle w:val="TableParagraph"/>
              <w:spacing w:before="5"/>
              <w:rPr>
                <w:rFonts w:ascii="Arial Black"/>
                <w:sz w:val="15"/>
              </w:rPr>
            </w:pP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Description of the telehealth services and what to</w:t>
            </w:r>
            <w:r>
              <w:rPr>
                <w:color w:val="231F20"/>
                <w:spacing w:val="-1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expect;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460" w:hanging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Explanation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use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telehealth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this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voluntary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that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member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 able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refuse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telehealth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visit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at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any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time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without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affecting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right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future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 treatment or loss or withdrawal of MaineCare</w:t>
            </w:r>
            <w:r>
              <w:rPr>
                <w:color w:val="231F20"/>
                <w:spacing w:val="-1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benefit;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Explanation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that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MaineCare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will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pay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transportation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distant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appointment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if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needed;</w:t>
            </w:r>
          </w:p>
        </w:tc>
      </w:tr>
    </w:tbl>
    <w:p>
      <w:pPr>
        <w:spacing w:after="0" w:line="240" w:lineRule="auto"/>
        <w:jc w:val="left"/>
        <w:rPr>
          <w:sz w:val="18"/>
        </w:rPr>
        <w:sectPr>
          <w:pgSz w:w="12240" w:h="15840"/>
          <w:pgMar w:header="0" w:footer="812" w:top="720" w:bottom="1000" w:left="580" w:right="520"/>
        </w:sectPr>
      </w:pPr>
    </w:p>
    <w:tbl>
      <w:tblPr>
        <w:tblW w:w="0" w:type="auto"/>
        <w:jc w:val="left"/>
        <w:tblInd w:w="185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"/>
        <w:gridCol w:w="792"/>
        <w:gridCol w:w="8868"/>
      </w:tblGrid>
      <w:tr>
        <w:trPr>
          <w:trHeight w:val="5120" w:hRule="atLeast"/>
        </w:trPr>
        <w:tc>
          <w:tcPr>
            <w:tcW w:w="1080" w:type="dxa"/>
            <w:vMerge w:val="restart"/>
            <w:shd w:val="clear" w:color="auto" w:fill="F47920"/>
            <w:textDirection w:val="btLr"/>
          </w:tcPr>
          <w:p>
            <w:pPr>
              <w:pStyle w:val="TableParagraph"/>
              <w:spacing w:before="11"/>
              <w:rPr>
                <w:rFonts w:ascii="Arial Black"/>
                <w:sz w:val="28"/>
              </w:rPr>
            </w:pPr>
          </w:p>
          <w:p>
            <w:pPr>
              <w:pStyle w:val="TableParagraph"/>
              <w:ind w:left="4345" w:right="4331"/>
              <w:jc w:val="center"/>
              <w:rPr>
                <w:rFonts w:ascii="Arial Black"/>
                <w:sz w:val="26"/>
              </w:rPr>
            </w:pPr>
            <w:r>
              <w:rPr>
                <w:rFonts w:ascii="Arial Black"/>
                <w:color w:val="FFFFFF"/>
                <w:w w:val="85"/>
                <w:sz w:val="26"/>
              </w:rPr>
              <w:t>Medicaid Telehealth Reimbursement</w:t>
            </w:r>
          </w:p>
        </w:tc>
        <w:tc>
          <w:tcPr>
            <w:tcW w:w="792" w:type="dxa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2162" w:right="2151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Consent</w:t>
            </w:r>
          </w:p>
        </w:tc>
        <w:tc>
          <w:tcPr>
            <w:tcW w:w="8868" w:type="dxa"/>
            <w:shd w:val="clear" w:color="auto" w:fill="F6F4F3"/>
          </w:tcPr>
          <w:p>
            <w:pPr>
              <w:pStyle w:val="TableParagraph"/>
              <w:spacing w:before="13"/>
              <w:rPr>
                <w:rFonts w:ascii="Arial Black"/>
                <w:sz w:val="20"/>
              </w:rPr>
            </w:pP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1077" w:val="left" w:leader="none"/>
                <w:tab w:pos="1078" w:val="left" w:leader="none"/>
              </w:tabs>
              <w:spacing w:line="240" w:lineRule="auto" w:before="1" w:after="0"/>
              <w:ind w:left="1077" w:right="605" w:hanging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Explanation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Member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will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have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access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all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information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resulting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from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tele- health service provided by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law;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362" w:hanging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dissemination,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storage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retention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identifiable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Member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image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other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informa- tion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shall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comply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federal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state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laws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regulations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requiring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confidentiality.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557" w:hanging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Informed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all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parties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who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will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present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at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receiving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originating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site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have the right to exclude anyone from either site;</w:t>
            </w:r>
            <w:r>
              <w:rPr>
                <w:color w:val="231F20"/>
                <w:spacing w:val="-1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Member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has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right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object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videotaping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other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recording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consult.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MaineCare Benefits Manual, Telehealth, 10-144 Ch. 101, Ch. 1, Sec. 4. p. 8-9. (Accessed Mar. 2020).</w:t>
            </w:r>
          </w:p>
          <w:p>
            <w:pPr>
              <w:pStyle w:val="TableParagraph"/>
              <w:spacing w:before="10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Member’s record must document consent for Assistive Technology-Remote Monitoring.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spacing w:before="1"/>
              <w:ind w:left="717" w:right="28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MaineCare Benefits Manual, Home and Community Benefits for the Elderly and for Adults with Disabilities, 10-144 Ch. II, Sec. 19, </w:t>
            </w:r>
            <w:r>
              <w:rPr>
                <w:i/>
                <w:color w:val="231F20"/>
                <w:sz w:val="13"/>
              </w:rPr>
              <w:t>p. 13 (Jan. 7, 2019). (Accessed Mar. 2020).</w:t>
            </w:r>
          </w:p>
          <w:p>
            <w:pPr>
              <w:pStyle w:val="TableParagraph"/>
              <w:spacing w:before="4"/>
              <w:rPr>
                <w:rFonts w:ascii="Arial Black"/>
                <w:sz w:val="12"/>
              </w:rPr>
            </w:pPr>
          </w:p>
          <w:p>
            <w:pPr>
              <w:pStyle w:val="TableParagraph"/>
              <w:ind w:left="357" w:right="448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Prior to the provision of telemonitoring services, the Health Care Provider shall document that it has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provided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member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choice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educational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information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obtained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member’s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written informed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consent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receipt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telemonitoring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services.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shall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retain a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copy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signed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informed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consent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member’s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medical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record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copy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 member or the member’s legally authorized representative upon</w:t>
            </w:r>
            <w:r>
              <w:rPr>
                <w:color w:val="231F20"/>
                <w:spacing w:val="-2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request.</w:t>
            </w:r>
          </w:p>
          <w:p>
            <w:pPr>
              <w:pStyle w:val="TableParagraph"/>
              <w:spacing w:before="11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Mainecare Benefits Manual. Ch. 11. Home Health Services. Sec. 40.08. p. 24. (Aug 1, 2019). (Accessed Mar. 2020).</w:t>
            </w:r>
          </w:p>
        </w:tc>
      </w:tr>
      <w:tr>
        <w:trPr>
          <w:trHeight w:val="2331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266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Out of State Providers</w:t>
            </w:r>
          </w:p>
        </w:tc>
        <w:tc>
          <w:tcPr>
            <w:tcW w:w="8868" w:type="dxa"/>
            <w:shd w:val="clear" w:color="auto" w:fill="F6F4F3"/>
          </w:tcPr>
          <w:p>
            <w:pPr>
              <w:pStyle w:val="TableParagraph"/>
              <w:spacing w:before="12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28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Healthcare Providers must be licensed or certified in the state of Maine.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spacing w:before="1"/>
              <w:ind w:left="645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MaineCare Benefits Manual, Telehealth, 10-144 Ch. 101, Ch. 1, Sec. 4.01. p. 1, (Accessed Mar. 2020).</w:t>
            </w:r>
          </w:p>
        </w:tc>
      </w:tr>
      <w:tr>
        <w:trPr>
          <w:trHeight w:val="5609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F47920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2124" w:right="2113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Miscellaneous</w:t>
            </w:r>
          </w:p>
        </w:tc>
        <w:tc>
          <w:tcPr>
            <w:tcW w:w="8868" w:type="dxa"/>
            <w:shd w:val="clear" w:color="auto" w:fill="F6F4F3"/>
          </w:tcPr>
          <w:p>
            <w:pPr>
              <w:pStyle w:val="TableParagraph"/>
              <w:spacing w:before="12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285" w:right="206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Department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required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report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utilization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telehealth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telemonitoring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with- in the MaineCare program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annually.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285" w:right="28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Department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required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conduct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educational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outreach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providers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MaineCare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members on telehealth and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telemonitoring.</w:t>
            </w:r>
          </w:p>
          <w:p>
            <w:pPr>
              <w:pStyle w:val="TableParagraph"/>
              <w:spacing w:before="11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645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ME Statute Sec. 3173-H. (Accessed Mar. 2020).</w:t>
            </w:r>
          </w:p>
          <w:p>
            <w:pPr>
              <w:pStyle w:val="TableParagraph"/>
              <w:spacing w:before="11"/>
              <w:rPr>
                <w:rFonts w:ascii="Arial Black"/>
                <w:sz w:val="12"/>
              </w:rPr>
            </w:pPr>
          </w:p>
          <w:p>
            <w:pPr>
              <w:pStyle w:val="TableParagraph"/>
              <w:ind w:left="28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Telepharmacy is allowed.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285" w:right="206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Telepharmacy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method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delivering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prescriptions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dispensed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pharmacist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remote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site. Pharmacies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using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telepharmacy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must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follow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all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applicable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State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Federal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regulations,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including use of staff qualified to deliver prescriptions through</w:t>
            </w:r>
            <w:r>
              <w:rPr>
                <w:color w:val="231F20"/>
                <w:spacing w:val="-2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telepharmacy.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spacing w:before="1"/>
              <w:ind w:left="285" w:right="206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Providers may dispense prescriptions via tele-pharmacy; pre-authorization is required. Providers must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assure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member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counseling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available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remote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site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from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dispensing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 the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delivering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prescription,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that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only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qualified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staff,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deliver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prescriptions.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645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MaineCare Benefits Manual, Pharmacy Services, 10-144 Ch. 2, Sec. 80 p. 5 &amp; 30. 80.01 &amp; 07 (Sept. 1, 2017) (Accessed Mar. 2020).</w:t>
            </w:r>
          </w:p>
          <w:p>
            <w:pPr>
              <w:pStyle w:val="TableParagraph"/>
              <w:spacing w:before="1"/>
              <w:rPr>
                <w:rFonts w:ascii="Arial Black"/>
                <w:sz w:val="12"/>
              </w:rPr>
            </w:pPr>
          </w:p>
          <w:p>
            <w:pPr>
              <w:pStyle w:val="TableParagraph"/>
              <w:ind w:left="285" w:right="28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ME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established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</w:t>
            </w:r>
            <w:r>
              <w:rPr>
                <w:color w:val="231F20"/>
                <w:spacing w:val="-1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Telehealth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Telemonitoring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advisory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group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evaluate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difficulties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related to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telehealth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telemonitoring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make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recommendations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department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improve it</w:t>
            </w:r>
            <w:r>
              <w:rPr>
                <w:color w:val="231F20"/>
                <w:spacing w:val="-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statewide.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645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ME Statute Sec. 3173-I. (Accessed Mar. 2020).</w:t>
            </w:r>
          </w:p>
        </w:tc>
      </w:tr>
    </w:tbl>
    <w:p>
      <w:pPr>
        <w:spacing w:after="0"/>
        <w:rPr>
          <w:sz w:val="13"/>
        </w:rPr>
        <w:sectPr>
          <w:pgSz w:w="12240" w:h="15840"/>
          <w:pgMar w:header="0" w:footer="812" w:top="740" w:bottom="1000" w:left="580" w:right="520"/>
        </w:sectPr>
      </w:pPr>
    </w:p>
    <w:tbl>
      <w:tblPr>
        <w:tblW w:w="0" w:type="auto"/>
        <w:jc w:val="left"/>
        <w:tblInd w:w="185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"/>
        <w:gridCol w:w="792"/>
        <w:gridCol w:w="8868"/>
      </w:tblGrid>
      <w:tr>
        <w:trPr>
          <w:trHeight w:val="2132" w:hRule="atLeast"/>
        </w:trPr>
        <w:tc>
          <w:tcPr>
            <w:tcW w:w="1080" w:type="dxa"/>
            <w:vMerge w:val="restart"/>
            <w:shd w:val="clear" w:color="auto" w:fill="2A5881"/>
            <w:textDirection w:val="btLr"/>
          </w:tcPr>
          <w:p>
            <w:pPr>
              <w:pStyle w:val="TableParagraph"/>
              <w:spacing w:before="11"/>
              <w:rPr>
                <w:rFonts w:ascii="Arial Black"/>
                <w:sz w:val="28"/>
              </w:rPr>
            </w:pPr>
          </w:p>
          <w:p>
            <w:pPr>
              <w:pStyle w:val="TableParagraph"/>
              <w:ind w:left="5720" w:right="5720"/>
              <w:jc w:val="center"/>
              <w:rPr>
                <w:rFonts w:ascii="Arial Black"/>
                <w:sz w:val="26"/>
              </w:rPr>
            </w:pPr>
            <w:r>
              <w:rPr>
                <w:rFonts w:ascii="Arial Black"/>
                <w:color w:val="FFFFFF"/>
                <w:w w:val="85"/>
                <w:sz w:val="26"/>
              </w:rPr>
              <w:t>Private Payer Laws</w:t>
            </w:r>
          </w:p>
        </w:tc>
        <w:tc>
          <w:tcPr>
            <w:tcW w:w="792" w:type="dxa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630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Definitions</w:t>
            </w:r>
          </w:p>
        </w:tc>
        <w:tc>
          <w:tcPr>
            <w:tcW w:w="8868" w:type="dxa"/>
            <w:shd w:val="clear" w:color="auto" w:fill="F6F4F3"/>
          </w:tcPr>
          <w:p>
            <w:pPr>
              <w:pStyle w:val="TableParagraph"/>
              <w:spacing w:before="3"/>
              <w:rPr>
                <w:rFonts w:ascii="Arial Black"/>
                <w:sz w:val="16"/>
              </w:rPr>
            </w:pPr>
          </w:p>
          <w:p>
            <w:pPr>
              <w:pStyle w:val="TableParagraph"/>
              <w:spacing w:before="1"/>
              <w:ind w:left="28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“Telehealth,” as it pertains to the delivery of health care services, means the use of interactive re-</w:t>
            </w:r>
          </w:p>
          <w:p>
            <w:pPr>
              <w:pStyle w:val="TableParagraph"/>
              <w:ind w:left="285" w:right="206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al-time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visual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audio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other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electronic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media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purpose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consultation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education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con- cerning and diagnosis, treatment, care management and self-management of an </w:t>
            </w:r>
            <w:r>
              <w:rPr>
                <w:color w:val="231F20"/>
                <w:spacing w:val="-3"/>
                <w:w w:val="105"/>
                <w:sz w:val="18"/>
              </w:rPr>
              <w:t>enrollee’s </w:t>
            </w:r>
            <w:r>
              <w:rPr>
                <w:color w:val="231F20"/>
                <w:w w:val="105"/>
                <w:sz w:val="18"/>
              </w:rPr>
              <w:t>physical and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mental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includes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real-time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interaction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between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enrollee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telehealth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spacing w:val="-3"/>
                <w:w w:val="105"/>
                <w:sz w:val="18"/>
              </w:rPr>
              <w:t>provider, </w:t>
            </w:r>
            <w:r>
              <w:rPr>
                <w:color w:val="231F20"/>
                <w:w w:val="105"/>
                <w:sz w:val="18"/>
              </w:rPr>
              <w:t>synchronous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encounters,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asynchronous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encounters,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store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forward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transfers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telemonitoring. “Telehealth”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does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include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use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audio-only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telephone,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facsimile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machine,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e-mail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texting.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645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Maine Revised Statutes Annotated, Title 24-A, Sec. 4316 &amp; LD 1263 (2019 Session). (Accessed Mar. 2020).</w:t>
            </w:r>
          </w:p>
        </w:tc>
      </w:tr>
      <w:tr>
        <w:trPr>
          <w:trHeight w:val="11636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2A5881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5151" w:right="5150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Requirements</w:t>
            </w:r>
          </w:p>
        </w:tc>
        <w:tc>
          <w:tcPr>
            <w:tcW w:w="8868" w:type="dxa"/>
            <w:shd w:val="clear" w:color="auto" w:fill="F6F4F3"/>
          </w:tcPr>
          <w:p>
            <w:pPr>
              <w:pStyle w:val="TableParagraph"/>
              <w:spacing w:before="3"/>
              <w:rPr>
                <w:rFonts w:ascii="Arial Black"/>
                <w:sz w:val="16"/>
              </w:rPr>
            </w:pPr>
          </w:p>
          <w:p>
            <w:pPr>
              <w:pStyle w:val="TableParagraph"/>
              <w:spacing w:before="1"/>
              <w:ind w:left="285" w:right="206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carrier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offering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plan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this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State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may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deny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coverage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on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basis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that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 service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through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telehealth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if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would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covered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if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was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provided through in-person consultation between an enrollee and a</w:t>
            </w:r>
            <w:r>
              <w:rPr>
                <w:color w:val="231F20"/>
                <w:spacing w:val="-23"/>
                <w:w w:val="105"/>
                <w:sz w:val="18"/>
              </w:rPr>
              <w:t> </w:t>
            </w:r>
            <w:r>
              <w:rPr>
                <w:color w:val="231F20"/>
                <w:spacing w:val="-3"/>
                <w:w w:val="105"/>
                <w:sz w:val="18"/>
              </w:rPr>
              <w:t>provider.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285" w:right="206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 carrier may not exclude a health care service from coverage solely because such health care service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only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through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telehealth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encounter,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long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telehealth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appropriate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 provision of such health care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service.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285" w:right="206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carrier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shall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coverage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any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medically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necessary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delivered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through telehealth as long as the following requirements are</w:t>
            </w:r>
            <w:r>
              <w:rPr>
                <w:color w:val="231F20"/>
                <w:spacing w:val="-1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met: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1005" w:val="left" w:leader="none"/>
                <w:tab w:pos="1006" w:val="left" w:leader="none"/>
              </w:tabs>
              <w:spacing w:line="240" w:lineRule="auto" w:before="0" w:after="0"/>
              <w:ind w:left="1005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otherwise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covered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under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spacing w:val="-3"/>
                <w:w w:val="105"/>
                <w:sz w:val="18"/>
              </w:rPr>
              <w:t>enrollee’s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plan.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1005" w:val="left" w:leader="none"/>
                <w:tab w:pos="1006" w:val="left" w:leader="none"/>
              </w:tabs>
              <w:spacing w:line="240" w:lineRule="auto" w:before="0" w:after="0"/>
              <w:ind w:left="1005" w:right="509" w:hanging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delivered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telehealth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comparable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quality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 service delivered through in-person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consultation.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1005" w:val="left" w:leader="none"/>
                <w:tab w:pos="1006" w:val="left" w:leader="none"/>
              </w:tabs>
              <w:spacing w:line="240" w:lineRule="auto" w:before="0" w:after="0"/>
              <w:ind w:left="1005" w:right="480" w:hanging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Prior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authorization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required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telehealth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only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if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prior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authorization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required for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corresponding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covered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service.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in-person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consultation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prior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 delivery of services through telehealth is not</w:t>
            </w:r>
            <w:r>
              <w:rPr>
                <w:color w:val="231F20"/>
                <w:spacing w:val="-1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required.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1005" w:val="left" w:leader="none"/>
                <w:tab w:pos="1006" w:val="left" w:leader="none"/>
              </w:tabs>
              <w:spacing w:line="240" w:lineRule="auto" w:before="0" w:after="0"/>
              <w:ind w:left="1005" w:right="493" w:hanging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Coverage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telehealth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limited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way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basis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geography,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loca- tion or distance for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travel.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1005" w:val="left" w:leader="none"/>
                <w:tab w:pos="1006" w:val="left" w:leader="none"/>
              </w:tabs>
              <w:spacing w:line="240" w:lineRule="auto" w:before="0" w:after="0"/>
              <w:ind w:left="1005" w:right="496" w:hanging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carrier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shall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require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clinical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evaluation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conducted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either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person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through telehealth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before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may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write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prescription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that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covered.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1005" w:val="left" w:leader="none"/>
                <w:tab w:pos="1006" w:val="left" w:leader="none"/>
              </w:tabs>
              <w:spacing w:line="240" w:lineRule="auto" w:before="0" w:after="0"/>
              <w:ind w:left="1005" w:right="415" w:hanging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carrier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shall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coverage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treatment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2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more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persons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who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are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enrolled in the carrier’s health plan at the same time through telehealth, including counseling for substance use disorders involving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opioids.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28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 carrier shall provide coverage for telemonitoring if: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1005" w:val="left" w:leader="none"/>
                <w:tab w:pos="1006" w:val="left" w:leader="none"/>
              </w:tabs>
              <w:spacing w:line="240" w:lineRule="auto" w:before="0" w:after="0"/>
              <w:ind w:left="1005" w:right="496" w:hanging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The telemonitoring is intended to collect an </w:t>
            </w:r>
            <w:r>
              <w:rPr>
                <w:color w:val="231F20"/>
                <w:spacing w:val="-3"/>
                <w:w w:val="105"/>
                <w:sz w:val="18"/>
              </w:rPr>
              <w:t>enrollee’s </w:t>
            </w:r>
            <w:r>
              <w:rPr>
                <w:color w:val="231F20"/>
                <w:w w:val="105"/>
                <w:sz w:val="18"/>
              </w:rPr>
              <w:t>health-related data, including, but not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limited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to,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pulse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blood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pressure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readings,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assist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monitoring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 assessing the </w:t>
            </w:r>
            <w:r>
              <w:rPr>
                <w:color w:val="231F20"/>
                <w:spacing w:val="-3"/>
                <w:w w:val="105"/>
                <w:sz w:val="18"/>
              </w:rPr>
              <w:t>enrollee’s </w:t>
            </w:r>
            <w:r>
              <w:rPr>
                <w:color w:val="231F20"/>
                <w:w w:val="105"/>
                <w:sz w:val="18"/>
              </w:rPr>
              <w:t>medical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condition;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1005" w:val="left" w:leader="none"/>
                <w:tab w:pos="1006" w:val="left" w:leader="none"/>
              </w:tabs>
              <w:spacing w:line="240" w:lineRule="auto" w:before="0" w:after="0"/>
              <w:ind w:left="1005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The telemonitoring is medically necessary for the</w:t>
            </w:r>
            <w:r>
              <w:rPr>
                <w:color w:val="231F20"/>
                <w:spacing w:val="-1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enrollee;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1005" w:val="left" w:leader="none"/>
                <w:tab w:pos="1006" w:val="left" w:leader="none"/>
              </w:tabs>
              <w:spacing w:line="240" w:lineRule="auto" w:before="0" w:after="0"/>
              <w:ind w:left="1005" w:right="274" w:hanging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enrollee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cognitively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physically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capable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operating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mobile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devices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 enrollee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has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caregiver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willing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able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assist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mobile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devices;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1005" w:val="left" w:leader="none"/>
                <w:tab w:pos="1006" w:val="left" w:leader="none"/>
              </w:tabs>
              <w:spacing w:line="240" w:lineRule="auto" w:before="0" w:after="0"/>
              <w:ind w:left="1005" w:right="469" w:hanging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spacing w:val="-3"/>
                <w:w w:val="105"/>
                <w:sz w:val="18"/>
              </w:rPr>
              <w:t>enrollee’s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residence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suitable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telemonitoring.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If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residence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appears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unable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 support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telemonitoring,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telemonitoring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may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unless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necessary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adapta- tions are</w:t>
            </w:r>
            <w:r>
              <w:rPr>
                <w:color w:val="231F20"/>
                <w:spacing w:val="-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made.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285" w:right="238"/>
              <w:jc w:val="both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carrier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shall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coverage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telephonic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when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scheduled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telehealth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are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tech- nologically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unavailable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time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scheduled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telehealth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existing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enrollee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 telephonic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are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medically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appropriate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corresponding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covered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services.</w:t>
            </w:r>
          </w:p>
          <w:p>
            <w:pPr>
              <w:pStyle w:val="TableParagraph"/>
              <w:spacing w:before="5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285" w:right="28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In order to be eligible for reimbursement under this section, a provider providing health care ser- vices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through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telehealth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must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acting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within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scope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provider’s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license.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carrier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may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 impose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additional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credentialing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requirements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prior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approval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requirements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con- dition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reimbursement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under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this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section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unless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those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credential- ing requirements or prior approval requirements are the same as those imposed for a provider that does not provide health care services through</w:t>
            </w:r>
            <w:r>
              <w:rPr>
                <w:color w:val="231F20"/>
                <w:spacing w:val="-1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telehealth.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285" w:right="28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carrier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require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use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specific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telecommunications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technology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equipment as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condition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coverage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under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this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section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long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uses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telecommunications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tech- nology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equipment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comply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current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industry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interoperability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standards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comply with standards required under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spacing w:val="-3"/>
                <w:w w:val="105"/>
                <w:sz w:val="18"/>
              </w:rPr>
              <w:t>HIPAA.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285"/>
              <w:jc w:val="both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Maine Revised Statutes Annotated, Title 24-A, Sec. 4316 &amp; LD 1263 (2019 Session). (Accessed Mar. 2020).</w:t>
            </w:r>
          </w:p>
        </w:tc>
      </w:tr>
    </w:tbl>
    <w:p>
      <w:pPr>
        <w:spacing w:after="0"/>
        <w:jc w:val="both"/>
        <w:rPr>
          <w:sz w:val="13"/>
        </w:rPr>
        <w:sectPr>
          <w:pgSz w:w="12240" w:h="15840"/>
          <w:pgMar w:header="0" w:footer="812" w:top="720" w:bottom="1000" w:left="580" w:right="520"/>
        </w:sectPr>
      </w:pPr>
    </w:p>
    <w:tbl>
      <w:tblPr>
        <w:tblW w:w="0" w:type="auto"/>
        <w:jc w:val="left"/>
        <w:tblInd w:w="156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"/>
        <w:gridCol w:w="792"/>
        <w:gridCol w:w="648"/>
        <w:gridCol w:w="8220"/>
      </w:tblGrid>
      <w:tr>
        <w:trPr>
          <w:trHeight w:val="2924" w:hRule="atLeast"/>
        </w:trPr>
        <w:tc>
          <w:tcPr>
            <w:tcW w:w="1080" w:type="dxa"/>
            <w:vMerge w:val="restart"/>
            <w:shd w:val="clear" w:color="auto" w:fill="2A5881"/>
            <w:textDirection w:val="btLr"/>
          </w:tcPr>
          <w:p>
            <w:pPr>
              <w:pStyle w:val="TableParagraph"/>
              <w:spacing w:before="11"/>
              <w:rPr>
                <w:rFonts w:ascii="Arial Black"/>
                <w:sz w:val="28"/>
              </w:rPr>
            </w:pPr>
          </w:p>
          <w:p>
            <w:pPr>
              <w:pStyle w:val="TableParagraph"/>
              <w:ind w:left="1405"/>
              <w:rPr>
                <w:rFonts w:ascii="Arial Black"/>
                <w:sz w:val="26"/>
              </w:rPr>
            </w:pPr>
            <w:r>
              <w:rPr>
                <w:rFonts w:ascii="Arial Black"/>
                <w:color w:val="FFFFFF"/>
                <w:w w:val="85"/>
                <w:sz w:val="26"/>
              </w:rPr>
              <w:t>Private Payer Laws</w:t>
            </w:r>
          </w:p>
        </w:tc>
        <w:tc>
          <w:tcPr>
            <w:tcW w:w="792" w:type="dxa"/>
            <w:vMerge w:val="restart"/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2103" w:right="2103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Parity</w:t>
            </w: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895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Service Parity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5"/>
              <w:rPr>
                <w:rFonts w:ascii="Arial Black"/>
                <w:sz w:val="21"/>
              </w:rPr>
            </w:pPr>
          </w:p>
          <w:p>
            <w:pPr>
              <w:pStyle w:val="TableParagraph"/>
              <w:ind w:left="357" w:right="429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Coverage for health care services provided through telehealth must be determined in a manner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consistent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coverage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provided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through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in-person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con- sultation. If an enrollee is eligible for coverage and the delivery of the health care service through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telehealth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medically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appropriate,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carrier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may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deny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coverage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telehealth services.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357" w:right="288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carrier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may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exclude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from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coverage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solely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because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such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 care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only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through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telehealth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encounter,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long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telehealth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appro- priate for the provision of such health care</w:t>
            </w:r>
            <w:r>
              <w:rPr>
                <w:color w:val="231F20"/>
                <w:spacing w:val="-1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service.</w:t>
            </w:r>
          </w:p>
          <w:p>
            <w:pPr>
              <w:pStyle w:val="TableParagraph"/>
              <w:spacing w:before="11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Maine Revised Statutes Annotated, Title 24-A, Sec. 4316 &amp; LD 1263 (2019 Session). (Accessed Mar. 2020).</w:t>
            </w:r>
          </w:p>
        </w:tc>
      </w:tr>
      <w:tr>
        <w:trPr>
          <w:trHeight w:val="1826" w:hRule="atLeast"/>
        </w:trPr>
        <w:tc>
          <w:tcPr>
            <w:tcW w:w="1080" w:type="dxa"/>
            <w:vMerge/>
            <w:tcBorders>
              <w:top w:val="nil"/>
            </w:tcBorders>
            <w:shd w:val="clear" w:color="auto" w:fill="2A5881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vMerge/>
            <w:tcBorders>
              <w:top w:val="nil"/>
            </w:tcBorders>
            <w:shd w:val="clear" w:color="auto" w:fill="716764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8" w:type="dxa"/>
            <w:shd w:val="clear" w:color="auto" w:fill="C0B7B4"/>
            <w:textDirection w:val="btLr"/>
          </w:tcPr>
          <w:p>
            <w:pPr>
              <w:pStyle w:val="TableParagraph"/>
              <w:spacing w:before="160"/>
              <w:ind w:left="301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Payment Parity</w:t>
            </w:r>
          </w:p>
        </w:tc>
        <w:tc>
          <w:tcPr>
            <w:tcW w:w="8220" w:type="dxa"/>
            <w:shd w:val="clear" w:color="auto" w:fill="F6F4F3"/>
          </w:tcPr>
          <w:p>
            <w:pPr>
              <w:pStyle w:val="TableParagraph"/>
              <w:spacing w:before="5"/>
              <w:rPr>
                <w:rFonts w:ascii="Arial Black"/>
                <w:sz w:val="21"/>
              </w:rPr>
            </w:pPr>
          </w:p>
          <w:p>
            <w:pPr>
              <w:pStyle w:val="TableParagraph"/>
              <w:ind w:left="35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No explicit payment parity.</w:t>
            </w:r>
          </w:p>
        </w:tc>
      </w:tr>
      <w:tr>
        <w:trPr>
          <w:trHeight w:val="2916" w:hRule="atLeast"/>
        </w:trPr>
        <w:tc>
          <w:tcPr>
            <w:tcW w:w="1080" w:type="dxa"/>
            <w:vMerge w:val="restart"/>
            <w:tcBorders>
              <w:bottom w:val="single" w:sz="24" w:space="0" w:color="FFFFFF"/>
            </w:tcBorders>
            <w:shd w:val="clear" w:color="auto" w:fill="4D90CD"/>
            <w:textDirection w:val="btLr"/>
          </w:tcPr>
          <w:p>
            <w:pPr>
              <w:pStyle w:val="TableParagraph"/>
              <w:spacing w:before="11"/>
              <w:rPr>
                <w:rFonts w:ascii="Arial Black"/>
                <w:sz w:val="28"/>
              </w:rPr>
            </w:pPr>
          </w:p>
          <w:p>
            <w:pPr>
              <w:pStyle w:val="TableParagraph"/>
              <w:ind w:left="1944" w:right="1946"/>
              <w:jc w:val="center"/>
              <w:rPr>
                <w:rFonts w:ascii="Arial Black"/>
                <w:sz w:val="26"/>
              </w:rPr>
            </w:pPr>
            <w:r>
              <w:rPr>
                <w:rFonts w:ascii="Arial Black"/>
                <w:color w:val="FFFFFF"/>
                <w:w w:val="85"/>
                <w:sz w:val="26"/>
              </w:rPr>
              <w:t>Professional Regulation/Health &amp; Safety</w:t>
            </w:r>
          </w:p>
        </w:tc>
        <w:tc>
          <w:tcPr>
            <w:tcW w:w="792" w:type="dxa"/>
            <w:tcBorders>
              <w:bottom w:val="single" w:sz="24" w:space="0" w:color="FFFFFF"/>
            </w:tcBorders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934" w:right="939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Definitions</w:t>
            </w:r>
          </w:p>
        </w:tc>
        <w:tc>
          <w:tcPr>
            <w:tcW w:w="8868" w:type="dxa"/>
            <w:gridSpan w:val="2"/>
            <w:tcBorders>
              <w:bottom w:val="single" w:sz="24" w:space="0" w:color="FFFFFF"/>
            </w:tcBorders>
            <w:shd w:val="clear" w:color="auto" w:fill="F6F4F3"/>
          </w:tcPr>
          <w:p>
            <w:pPr>
              <w:pStyle w:val="TableParagraph"/>
              <w:spacing w:before="5"/>
              <w:rPr>
                <w:rFonts w:ascii="Arial Black"/>
                <w:sz w:val="21"/>
              </w:rPr>
            </w:pPr>
          </w:p>
          <w:p>
            <w:pPr>
              <w:pStyle w:val="TableParagraph"/>
              <w:ind w:left="357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Board of Licensure in Medicine &amp; Board of Osteopathic Licensure</w:t>
            </w:r>
          </w:p>
          <w:p>
            <w:pPr>
              <w:pStyle w:val="TableParagraph"/>
              <w:ind w:left="357" w:right="35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“Telemedicine” means the practice of medicine or the rendering of health care services using electronic audio-visual communications and information technologies or other means, including interactive audio with asynchronous store-and-forward transmission, between a licensee in one location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another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location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without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intervening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spacing w:val="-3"/>
                <w:w w:val="105"/>
                <w:sz w:val="18"/>
              </w:rPr>
              <w:t>provider.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spacing w:val="-3"/>
                <w:w w:val="105"/>
                <w:sz w:val="18"/>
              </w:rPr>
              <w:t>Tele- </w:t>
            </w:r>
            <w:r>
              <w:rPr>
                <w:color w:val="231F20"/>
                <w:w w:val="105"/>
                <w:sz w:val="18"/>
              </w:rPr>
              <w:t>medicine</w:t>
            </w:r>
            <w:r>
              <w:rPr>
                <w:color w:val="231F20"/>
                <w:spacing w:val="-2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includes</w:t>
            </w:r>
            <w:r>
              <w:rPr>
                <w:color w:val="231F20"/>
                <w:spacing w:val="-1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asynchronous</w:t>
            </w:r>
            <w:r>
              <w:rPr>
                <w:color w:val="231F20"/>
                <w:spacing w:val="-1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store-and-forward</w:t>
            </w:r>
            <w:r>
              <w:rPr>
                <w:color w:val="231F20"/>
                <w:spacing w:val="-1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technologies,</w:t>
            </w:r>
            <w:r>
              <w:rPr>
                <w:color w:val="231F20"/>
                <w:spacing w:val="-1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remote</w:t>
            </w:r>
            <w:r>
              <w:rPr>
                <w:color w:val="231F20"/>
                <w:spacing w:val="-1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monitoring,</w:t>
            </w:r>
            <w:r>
              <w:rPr>
                <w:color w:val="231F20"/>
                <w:spacing w:val="-1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real-time interactive services, including teleradiology and telepathology. Telemedicine shall not include the provision of medical services only through an audio-only telephone, e-mail, instant messaging, facsimile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transmission,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U.S.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mail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other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parcel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service,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any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combination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thereof.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717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ME Regulation Sec. 02-373-6 &amp; 02-383-6. (Accessed Mar. 2020).</w:t>
            </w:r>
          </w:p>
        </w:tc>
      </w:tr>
      <w:tr>
        <w:trPr>
          <w:trHeight w:val="1685" w:hRule="atLeast"/>
        </w:trPr>
        <w:tc>
          <w:tcPr>
            <w:tcW w:w="1080" w:type="dxa"/>
            <w:vMerge/>
            <w:tcBorders>
              <w:top w:val="nil"/>
              <w:bottom w:val="single" w:sz="24" w:space="0" w:color="FFFFFF"/>
            </w:tcBorders>
            <w:shd w:val="clear" w:color="auto" w:fill="4D90CD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tcBorders>
              <w:top w:val="single" w:sz="24" w:space="0" w:color="FFFFFF"/>
              <w:bottom w:val="single" w:sz="24" w:space="0" w:color="FFFFFF"/>
            </w:tcBorders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511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Consent</w:t>
            </w:r>
          </w:p>
        </w:tc>
        <w:tc>
          <w:tcPr>
            <w:tcW w:w="8868" w:type="dxa"/>
            <w:gridSpan w:val="2"/>
            <w:tcBorders>
              <w:top w:val="single" w:sz="24" w:space="0" w:color="FFFFFF"/>
              <w:bottom w:val="single" w:sz="24" w:space="0" w:color="FFFFFF"/>
            </w:tcBorders>
            <w:shd w:val="clear" w:color="auto" w:fill="F6F4F3"/>
          </w:tcPr>
          <w:p>
            <w:pPr>
              <w:pStyle w:val="TableParagraph"/>
              <w:spacing w:before="10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285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Board of Licensure in Medicine &amp; Board of Osteopathic Licensure</w:t>
            </w:r>
          </w:p>
          <w:p>
            <w:pPr>
              <w:pStyle w:val="TableParagraph"/>
              <w:ind w:left="285" w:right="42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licensee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who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uses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telemedicine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shall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ensure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appropriate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informed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consent for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provided,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including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consent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use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telemedicine,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which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must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 documented in the patient’s medical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record.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spacing w:before="1"/>
              <w:ind w:left="645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ME Regulation Sec. 02-373-9 &amp; 02-383-9. (Accessed Mar. 2020).</w:t>
            </w:r>
          </w:p>
        </w:tc>
      </w:tr>
      <w:tr>
        <w:trPr>
          <w:trHeight w:val="4061" w:hRule="atLeast"/>
        </w:trPr>
        <w:tc>
          <w:tcPr>
            <w:tcW w:w="1080" w:type="dxa"/>
            <w:vMerge/>
            <w:tcBorders>
              <w:top w:val="nil"/>
              <w:bottom w:val="single" w:sz="24" w:space="0" w:color="FFFFFF"/>
            </w:tcBorders>
            <w:shd w:val="clear" w:color="auto" w:fill="4D90CD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tcBorders>
              <w:top w:val="single" w:sz="24" w:space="0" w:color="FFFFFF"/>
              <w:bottom w:val="single" w:sz="24" w:space="0" w:color="FFFFFF"/>
            </w:tcBorders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1285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Online Prescribing</w:t>
            </w:r>
          </w:p>
        </w:tc>
        <w:tc>
          <w:tcPr>
            <w:tcW w:w="8868" w:type="dxa"/>
            <w:gridSpan w:val="2"/>
            <w:tcBorders>
              <w:top w:val="single" w:sz="24" w:space="0" w:color="FFFFFF"/>
              <w:bottom w:val="single" w:sz="24" w:space="0" w:color="FFFFFF"/>
            </w:tcBorders>
            <w:shd w:val="clear" w:color="auto" w:fill="F6F4F3"/>
          </w:tcPr>
          <w:p>
            <w:pPr>
              <w:pStyle w:val="TableParagraph"/>
              <w:spacing w:before="10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285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Board of Licensure in Medicine &amp; Board of Osteopathic Licensure</w:t>
            </w:r>
          </w:p>
          <w:p>
            <w:pPr>
              <w:pStyle w:val="TableParagraph"/>
              <w:ind w:left="285" w:right="206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Prior to providing treatment, including issuing prescriptions, electronically or otherwise, a licensee who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uses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telemedicine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providing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shall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interview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collect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relevant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med- ical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history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perform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physical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examination,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when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medically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necessary,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sufficient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diagno- sis and treatment of the patient. An internet questionnaire that is a static set of questions provided to the patient, to which the patient responds with a static set of answers, in contrast to an adaptive interactive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responsive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online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interview,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does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constitute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acceptable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medical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interview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 physical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examination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provision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treatment,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including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issuance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prescriptions,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electronical- ly or otherwise, by the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licensee.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285" w:right="206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valid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physician-patient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relationship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may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established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between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licensee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who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uses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telemedicine in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providing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health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who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receives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telemedicine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through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consultation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 another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licensee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through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telemedicine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encounter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if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standard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does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require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</w:t>
            </w:r>
          </w:p>
          <w:p>
            <w:pPr>
              <w:pStyle w:val="TableParagraph"/>
              <w:ind w:left="285" w:right="206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in-person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encounter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accordance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evidence-based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standards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practice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telemedicine practice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guidelines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that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address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clinical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technological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aspects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telemedicine.</w:t>
            </w:r>
          </w:p>
          <w:p>
            <w:pPr>
              <w:pStyle w:val="TableParagraph"/>
              <w:spacing w:before="11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645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ME Regulation Sec. 02-373-6 &amp;7 &amp; 02-383-6 &amp; 7. (Accessed Mar. 2020).</w:t>
            </w:r>
          </w:p>
        </w:tc>
      </w:tr>
    </w:tbl>
    <w:p>
      <w:pPr>
        <w:spacing w:after="0"/>
        <w:rPr>
          <w:sz w:val="13"/>
        </w:rPr>
        <w:sectPr>
          <w:pgSz w:w="12240" w:h="15840"/>
          <w:pgMar w:header="0" w:footer="812" w:top="660" w:bottom="1000" w:left="580" w:right="520"/>
        </w:sectPr>
      </w:pPr>
    </w:p>
    <w:tbl>
      <w:tblPr>
        <w:tblW w:w="0" w:type="auto"/>
        <w:jc w:val="left"/>
        <w:tblInd w:w="185" w:type="dxa"/>
        <w:tblBorders>
          <w:top w:val="single" w:sz="24" w:space="0" w:color="FFFFFF"/>
          <w:left w:val="single" w:sz="24" w:space="0" w:color="FFFFFF"/>
          <w:bottom w:val="single" w:sz="24" w:space="0" w:color="FFFFFF"/>
          <w:right w:val="single" w:sz="24" w:space="0" w:color="FFFFFF"/>
          <w:insideH w:val="single" w:sz="24" w:space="0" w:color="FFFFFF"/>
          <w:insideV w:val="single" w:sz="24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0"/>
        <w:gridCol w:w="792"/>
        <w:gridCol w:w="8868"/>
      </w:tblGrid>
      <w:tr>
        <w:trPr>
          <w:trHeight w:val="8105" w:hRule="atLeast"/>
        </w:trPr>
        <w:tc>
          <w:tcPr>
            <w:tcW w:w="1080" w:type="dxa"/>
            <w:vMerge w:val="restart"/>
            <w:tcBorders>
              <w:left w:val="single" w:sz="18" w:space="0" w:color="FFFFFF"/>
              <w:right w:val="single" w:sz="18" w:space="0" w:color="FFFFFF"/>
            </w:tcBorders>
            <w:shd w:val="clear" w:color="auto" w:fill="4D90CD"/>
            <w:textDirection w:val="btLr"/>
          </w:tcPr>
          <w:p>
            <w:pPr>
              <w:pStyle w:val="TableParagraph"/>
              <w:spacing w:before="11"/>
              <w:rPr>
                <w:rFonts w:ascii="Arial Black"/>
                <w:sz w:val="28"/>
              </w:rPr>
            </w:pPr>
          </w:p>
          <w:p>
            <w:pPr>
              <w:pStyle w:val="TableParagraph"/>
              <w:ind w:left="2462" w:right="2460"/>
              <w:jc w:val="center"/>
              <w:rPr>
                <w:rFonts w:ascii="Arial Black"/>
                <w:sz w:val="26"/>
              </w:rPr>
            </w:pPr>
            <w:r>
              <w:rPr>
                <w:rFonts w:ascii="Arial Black"/>
                <w:color w:val="FFFFFF"/>
                <w:w w:val="85"/>
                <w:sz w:val="26"/>
              </w:rPr>
              <w:t>Professional Regulation/Health &amp;</w:t>
            </w:r>
            <w:r>
              <w:rPr>
                <w:rFonts w:ascii="Arial Black"/>
                <w:color w:val="FFFFFF"/>
                <w:spacing w:val="-56"/>
                <w:w w:val="85"/>
                <w:sz w:val="26"/>
              </w:rPr>
              <w:t> </w:t>
            </w:r>
            <w:r>
              <w:rPr>
                <w:rFonts w:ascii="Arial Black"/>
                <w:color w:val="FFFFFF"/>
                <w:w w:val="85"/>
                <w:sz w:val="26"/>
              </w:rPr>
              <w:t>Safety</w:t>
            </w:r>
          </w:p>
        </w:tc>
        <w:tc>
          <w:tcPr>
            <w:tcW w:w="792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3013" w:right="3012"/>
              <w:jc w:val="center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5"/>
                <w:sz w:val="20"/>
              </w:rPr>
              <w:t>Cross-State Licensing</w:t>
            </w:r>
          </w:p>
        </w:tc>
        <w:tc>
          <w:tcPr>
            <w:tcW w:w="8868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F6F4F3"/>
          </w:tcPr>
          <w:p>
            <w:pPr>
              <w:pStyle w:val="TableParagraph"/>
              <w:spacing w:before="10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28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Member of the Interstate Medical Licensure Compact.</w:t>
            </w:r>
          </w:p>
          <w:p>
            <w:pPr>
              <w:pStyle w:val="TableParagraph"/>
              <w:spacing w:before="11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645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IInterstate Medical Licensure Compact. The IMLC. (SP 467-2017). (Accessed Mar. 2020).</w:t>
            </w:r>
          </w:p>
          <w:p>
            <w:pPr>
              <w:pStyle w:val="TableParagraph"/>
              <w:spacing w:before="10"/>
              <w:rPr>
                <w:rFonts w:ascii="Arial Black"/>
                <w:sz w:val="12"/>
              </w:rPr>
            </w:pPr>
          </w:p>
          <w:p>
            <w:pPr>
              <w:pStyle w:val="TableParagraph"/>
              <w:ind w:left="28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Member of Nurse Licensure Compact.</w:t>
            </w:r>
          </w:p>
          <w:p>
            <w:pPr>
              <w:pStyle w:val="TableParagraph"/>
              <w:spacing w:before="11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645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Nurse Licensure Compact. Current NLC States and Status. NCSBN. (Accessed Mar. 2020).</w:t>
            </w:r>
          </w:p>
          <w:p>
            <w:pPr>
              <w:pStyle w:val="TableParagraph"/>
              <w:spacing w:before="11"/>
              <w:rPr>
                <w:rFonts w:ascii="Arial Black"/>
                <w:sz w:val="12"/>
              </w:rPr>
            </w:pPr>
          </w:p>
          <w:p>
            <w:pPr>
              <w:pStyle w:val="TableParagraph"/>
              <w:ind w:left="285" w:right="287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physician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who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licensed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practice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Maine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consultative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through interstate telemedicine if they are licensed in the state they are providing telemedicine from, their license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good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standing,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physician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does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open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office,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meet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patients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receive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calls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 the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state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agrees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only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consultative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requested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by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other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physicians,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APRNs or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spacing w:val="-5"/>
                <w:w w:val="105"/>
                <w:sz w:val="18"/>
              </w:rPr>
              <w:t>PAs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licensed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Maine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who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hold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ultimate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authority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over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diagnosis,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care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treatment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 the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patient,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physician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registers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board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every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2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years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pays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fee.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645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Maine Revised Statutes Annotated, Title 32, Sec. 3300-D. (Accessed Mar. 2020).</w:t>
            </w:r>
          </w:p>
          <w:p>
            <w:pPr>
              <w:pStyle w:val="TableParagraph"/>
              <w:spacing w:before="11"/>
              <w:rPr>
                <w:rFonts w:ascii="Arial Black"/>
                <w:sz w:val="12"/>
              </w:rPr>
            </w:pPr>
          </w:p>
          <w:p>
            <w:pPr>
              <w:pStyle w:val="TableParagraph"/>
              <w:ind w:left="28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The Board may issue an interstate telemedicine consultation registration to an applicant who: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1005" w:val="left" w:leader="none"/>
                <w:tab w:pos="1006" w:val="left" w:leader="none"/>
              </w:tabs>
              <w:spacing w:line="240" w:lineRule="auto" w:before="0" w:after="0"/>
              <w:ind w:left="1005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Submits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administratively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complete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application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on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forms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approved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by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Board;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1005" w:val="left" w:leader="none"/>
                <w:tab w:pos="1006" w:val="left" w:leader="none"/>
              </w:tabs>
              <w:spacing w:line="240" w:lineRule="auto" w:before="0" w:after="0"/>
              <w:ind w:left="1005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Pays the appropriate licensure application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fee;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1005" w:val="left" w:leader="none"/>
                <w:tab w:pos="1006" w:val="left" w:leader="none"/>
              </w:tabs>
              <w:spacing w:line="240" w:lineRule="auto" w:before="0" w:after="0"/>
              <w:ind w:left="1005" w:right="571" w:hanging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Demonstrates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applicant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physician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fully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licensed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without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restriction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 practice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medicine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state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from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which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physician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provides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telemedicine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services;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1005" w:val="left" w:leader="none"/>
                <w:tab w:pos="1006" w:val="left" w:leader="none"/>
              </w:tabs>
              <w:spacing w:line="240" w:lineRule="auto" w:before="0" w:after="0"/>
              <w:ind w:left="1005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Meets the examination</w:t>
            </w:r>
            <w:r>
              <w:rPr>
                <w:color w:val="231F20"/>
                <w:spacing w:val="-6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requirement;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1005" w:val="left" w:leader="none"/>
                <w:tab w:pos="1006" w:val="left" w:leader="none"/>
              </w:tabs>
              <w:spacing w:line="240" w:lineRule="auto" w:before="0" w:after="0"/>
              <w:ind w:left="1005" w:right="361" w:hanging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Has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had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license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to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practice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medicine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revoked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restricted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any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state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jurisdiction; and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1005" w:val="left" w:leader="none"/>
                <w:tab w:pos="1006" w:val="left" w:leader="none"/>
              </w:tabs>
              <w:spacing w:line="240" w:lineRule="auto" w:before="0" w:after="0"/>
              <w:ind w:left="1005" w:right="495" w:hanging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Has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no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cause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existing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that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may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be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considered</w:t>
            </w:r>
            <w:r>
              <w:rPr>
                <w:color w:val="231F20"/>
                <w:spacing w:val="-11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grounds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for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disciplinary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action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denial</w:t>
            </w:r>
            <w:r>
              <w:rPr>
                <w:color w:val="231F20"/>
                <w:spacing w:val="-10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 licensure as provided by</w:t>
            </w:r>
            <w:r>
              <w:rPr>
                <w:color w:val="231F20"/>
                <w:spacing w:val="-7"/>
                <w:w w:val="105"/>
                <w:sz w:val="18"/>
              </w:rPr>
              <w:t> </w:t>
            </w:r>
            <w:r>
              <w:rPr>
                <w:color w:val="231F20"/>
                <w:spacing w:val="-3"/>
                <w:w w:val="105"/>
                <w:sz w:val="18"/>
              </w:rPr>
              <w:t>law.</w:t>
            </w:r>
          </w:p>
          <w:p>
            <w:pPr>
              <w:pStyle w:val="TableParagraph"/>
              <w:spacing w:before="4"/>
              <w:rPr>
                <w:rFonts w:ascii="Arial Black"/>
                <w:sz w:val="15"/>
              </w:rPr>
            </w:pPr>
          </w:p>
          <w:p>
            <w:pPr>
              <w:pStyle w:val="TableParagraph"/>
              <w:ind w:left="285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A physician registered for the interstate telemedicine consultation shall not: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1005" w:val="left" w:leader="none"/>
                <w:tab w:pos="1006" w:val="left" w:leader="none"/>
              </w:tabs>
              <w:spacing w:line="240" w:lineRule="auto" w:before="0" w:after="0"/>
              <w:ind w:left="1005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Open an office in this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State;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1005" w:val="left" w:leader="none"/>
                <w:tab w:pos="1006" w:val="left" w:leader="none"/>
              </w:tabs>
              <w:spacing w:line="240" w:lineRule="auto" w:before="0" w:after="0"/>
              <w:ind w:left="1005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Meet with patients in this</w:t>
            </w:r>
            <w:r>
              <w:rPr>
                <w:color w:val="231F20"/>
                <w:spacing w:val="-9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State;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1005" w:val="left" w:leader="none"/>
                <w:tab w:pos="1006" w:val="left" w:leader="none"/>
              </w:tabs>
              <w:spacing w:line="240" w:lineRule="auto" w:before="0" w:after="0"/>
              <w:ind w:left="1005" w:right="0" w:hanging="361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Receive calls in this State from patients;</w:t>
            </w:r>
            <w:r>
              <w:rPr>
                <w:color w:val="231F20"/>
                <w:spacing w:val="-1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and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1005" w:val="left" w:leader="none"/>
                <w:tab w:pos="1006" w:val="left" w:leader="none"/>
              </w:tabs>
              <w:spacing w:line="240" w:lineRule="auto" w:before="0" w:after="0"/>
              <w:ind w:left="1005" w:right="365" w:hanging="360"/>
              <w:jc w:val="left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Shall provide only consultative services as requested by a physician, advanced practice registered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nurse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or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physician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assistant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licensed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this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State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who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retains</w:t>
            </w:r>
            <w:r>
              <w:rPr>
                <w:color w:val="231F20"/>
                <w:spacing w:val="-12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ultimate</w:t>
            </w:r>
            <w:r>
              <w:rPr>
                <w:color w:val="231F20"/>
                <w:spacing w:val="-13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authority over the diagnosis, care and treatment of the</w:t>
            </w:r>
            <w:r>
              <w:rPr>
                <w:color w:val="231F20"/>
                <w:spacing w:val="-18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patient.</w:t>
            </w:r>
          </w:p>
          <w:p>
            <w:pPr>
              <w:pStyle w:val="TableParagraph"/>
              <w:spacing w:before="10"/>
              <w:rPr>
                <w:rFonts w:ascii="Arial Black"/>
                <w:sz w:val="14"/>
              </w:rPr>
            </w:pPr>
          </w:p>
          <w:p>
            <w:pPr>
              <w:pStyle w:val="TableParagraph"/>
              <w:ind w:left="645"/>
              <w:rPr>
                <w:i/>
                <w:sz w:val="13"/>
              </w:rPr>
            </w:pPr>
            <w:r>
              <w:rPr>
                <w:b/>
                <w:color w:val="F47920"/>
                <w:sz w:val="14"/>
              </w:rPr>
              <w:t>Source: </w:t>
            </w:r>
            <w:r>
              <w:rPr>
                <w:i/>
                <w:color w:val="231F20"/>
                <w:sz w:val="13"/>
              </w:rPr>
              <w:t>ME Regulation Sec. 02-373 Ch. 1, p. 13-14. (Accessed Mar. 2020).</w:t>
            </w:r>
          </w:p>
        </w:tc>
      </w:tr>
      <w:tr>
        <w:trPr>
          <w:trHeight w:val="1592" w:hRule="atLeast"/>
        </w:trPr>
        <w:tc>
          <w:tcPr>
            <w:tcW w:w="1080" w:type="dxa"/>
            <w:vMerge/>
            <w:tcBorders>
              <w:top w:val="nil"/>
              <w:left w:val="single" w:sz="18" w:space="0" w:color="FFFFFF"/>
              <w:right w:val="single" w:sz="18" w:space="0" w:color="FFFFFF"/>
            </w:tcBorders>
            <w:shd w:val="clear" w:color="auto" w:fill="4D90CD"/>
            <w:textDirection w:val="btLr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2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716764"/>
            <w:textDirection w:val="btLr"/>
          </w:tcPr>
          <w:p>
            <w:pPr>
              <w:pStyle w:val="TableParagraph"/>
              <w:spacing w:before="13"/>
              <w:rPr>
                <w:rFonts w:ascii="Arial Black"/>
                <w:sz w:val="17"/>
              </w:rPr>
            </w:pPr>
          </w:p>
          <w:p>
            <w:pPr>
              <w:pStyle w:val="TableParagraph"/>
              <w:ind w:left="221"/>
              <w:rPr>
                <w:rFonts w:ascii="Arial Black"/>
                <w:sz w:val="20"/>
              </w:rPr>
            </w:pPr>
            <w:r>
              <w:rPr>
                <w:rFonts w:ascii="Arial Black"/>
                <w:color w:val="FFFFFF"/>
                <w:w w:val="80"/>
                <w:sz w:val="20"/>
              </w:rPr>
              <w:t>Miscellaneous</w:t>
            </w:r>
          </w:p>
        </w:tc>
        <w:tc>
          <w:tcPr>
            <w:tcW w:w="8868" w:type="dxa"/>
            <w:tcBorders>
              <w:left w:val="single" w:sz="18" w:space="0" w:color="FFFFFF"/>
              <w:right w:val="single" w:sz="18" w:space="0" w:color="FFFFFF"/>
            </w:tcBorders>
            <w:shd w:val="clear" w:color="auto" w:fill="F6F4F3"/>
          </w:tcPr>
          <w:p>
            <w:pPr>
              <w:pStyle w:val="TableParagraph"/>
              <w:spacing w:before="9"/>
              <w:rPr>
                <w:rFonts w:ascii="Arial Black"/>
                <w:sz w:val="24"/>
              </w:rPr>
            </w:pPr>
          </w:p>
          <w:p>
            <w:pPr>
              <w:pStyle w:val="TableParagraph"/>
              <w:ind w:left="357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Professional regulation with telehealth specific standards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i/>
                <w:sz w:val="13"/>
              </w:rPr>
            </w:pPr>
            <w:r>
              <w:rPr>
                <w:color w:val="231F20"/>
                <w:w w:val="105"/>
                <w:sz w:val="18"/>
              </w:rPr>
              <w:t>Board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Licensure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in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Medicine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4"/>
              </w:rPr>
              <w:t>(</w:t>
            </w:r>
            <w:r>
              <w:rPr>
                <w:b/>
                <w:color w:val="F47920"/>
                <w:w w:val="105"/>
                <w:sz w:val="14"/>
              </w:rPr>
              <w:t>Source:</w:t>
            </w:r>
            <w:r>
              <w:rPr>
                <w:b/>
                <w:color w:val="F47920"/>
                <w:spacing w:val="-3"/>
                <w:w w:val="105"/>
                <w:sz w:val="14"/>
              </w:rPr>
              <w:t> </w:t>
            </w:r>
            <w:r>
              <w:rPr>
                <w:i/>
                <w:color w:val="231F20"/>
                <w:w w:val="105"/>
                <w:sz w:val="13"/>
              </w:rPr>
              <w:t>ME</w:t>
            </w:r>
            <w:r>
              <w:rPr>
                <w:i/>
                <w:color w:val="231F20"/>
                <w:spacing w:val="-3"/>
                <w:w w:val="105"/>
                <w:sz w:val="13"/>
              </w:rPr>
              <w:t> </w:t>
            </w:r>
            <w:r>
              <w:rPr>
                <w:i/>
                <w:color w:val="231F20"/>
                <w:w w:val="105"/>
                <w:sz w:val="13"/>
              </w:rPr>
              <w:t>Regulation</w:t>
            </w:r>
            <w:r>
              <w:rPr>
                <w:i/>
                <w:color w:val="231F20"/>
                <w:spacing w:val="-4"/>
                <w:w w:val="105"/>
                <w:sz w:val="13"/>
              </w:rPr>
              <w:t> </w:t>
            </w:r>
            <w:r>
              <w:rPr>
                <w:i/>
                <w:color w:val="231F20"/>
                <w:w w:val="105"/>
                <w:sz w:val="13"/>
              </w:rPr>
              <w:t>Sec.</w:t>
            </w:r>
            <w:r>
              <w:rPr>
                <w:i/>
                <w:color w:val="231F20"/>
                <w:spacing w:val="-3"/>
                <w:w w:val="105"/>
                <w:sz w:val="13"/>
              </w:rPr>
              <w:t> </w:t>
            </w:r>
            <w:r>
              <w:rPr>
                <w:i/>
                <w:color w:val="231F20"/>
                <w:w w:val="105"/>
                <w:sz w:val="13"/>
              </w:rPr>
              <w:t>02-373-6)</w:t>
            </w:r>
            <w:r>
              <w:rPr>
                <w:i/>
                <w:color w:val="231F20"/>
                <w:spacing w:val="-3"/>
                <w:w w:val="105"/>
                <w:sz w:val="13"/>
              </w:rPr>
              <w:t> </w:t>
            </w:r>
            <w:r>
              <w:rPr>
                <w:i/>
                <w:color w:val="231F20"/>
                <w:w w:val="105"/>
                <w:sz w:val="13"/>
              </w:rPr>
              <w:t>(Accessed</w:t>
            </w:r>
            <w:r>
              <w:rPr>
                <w:i/>
                <w:color w:val="231F20"/>
                <w:spacing w:val="-4"/>
                <w:w w:val="105"/>
                <w:sz w:val="13"/>
              </w:rPr>
              <w:t> </w:t>
            </w:r>
            <w:r>
              <w:rPr>
                <w:i/>
                <w:color w:val="231F20"/>
                <w:w w:val="105"/>
                <w:sz w:val="13"/>
              </w:rPr>
              <w:t>Mar</w:t>
            </w:r>
            <w:r>
              <w:rPr>
                <w:i/>
                <w:color w:val="231F20"/>
                <w:spacing w:val="-3"/>
                <w:w w:val="105"/>
                <w:sz w:val="13"/>
              </w:rPr>
              <w:t> </w:t>
            </w:r>
            <w:r>
              <w:rPr>
                <w:i/>
                <w:color w:val="231F20"/>
                <w:w w:val="105"/>
                <w:sz w:val="13"/>
              </w:rPr>
              <w:t>2020).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1077" w:val="left" w:leader="none"/>
                <w:tab w:pos="1078" w:val="left" w:leader="none"/>
              </w:tabs>
              <w:spacing w:line="240" w:lineRule="auto" w:before="0" w:after="0"/>
              <w:ind w:left="1077" w:right="0" w:hanging="361"/>
              <w:jc w:val="left"/>
              <w:rPr>
                <w:i/>
                <w:sz w:val="13"/>
              </w:rPr>
            </w:pPr>
            <w:r>
              <w:rPr>
                <w:color w:val="231F20"/>
                <w:w w:val="105"/>
                <w:sz w:val="18"/>
              </w:rPr>
              <w:t>Board</w:t>
            </w:r>
            <w:r>
              <w:rPr>
                <w:color w:val="231F20"/>
                <w:spacing w:val="-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of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Osteopathic</w:t>
            </w:r>
            <w:r>
              <w:rPr>
                <w:color w:val="231F20"/>
                <w:spacing w:val="-4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8"/>
              </w:rPr>
              <w:t>Licensure</w:t>
            </w:r>
            <w:r>
              <w:rPr>
                <w:color w:val="231F20"/>
                <w:spacing w:val="-15"/>
                <w:w w:val="105"/>
                <w:sz w:val="18"/>
              </w:rPr>
              <w:t> </w:t>
            </w:r>
            <w:r>
              <w:rPr>
                <w:color w:val="231F20"/>
                <w:w w:val="105"/>
                <w:sz w:val="14"/>
              </w:rPr>
              <w:t>(</w:t>
            </w:r>
            <w:r>
              <w:rPr>
                <w:b/>
                <w:color w:val="F47920"/>
                <w:w w:val="105"/>
                <w:sz w:val="14"/>
              </w:rPr>
              <w:t>Source:</w:t>
            </w:r>
            <w:r>
              <w:rPr>
                <w:b/>
                <w:color w:val="F47920"/>
                <w:spacing w:val="-3"/>
                <w:w w:val="105"/>
                <w:sz w:val="14"/>
              </w:rPr>
              <w:t> </w:t>
            </w:r>
            <w:r>
              <w:rPr>
                <w:i/>
                <w:color w:val="231F20"/>
                <w:w w:val="105"/>
                <w:sz w:val="13"/>
              </w:rPr>
              <w:t>ME</w:t>
            </w:r>
            <w:r>
              <w:rPr>
                <w:i/>
                <w:color w:val="231F20"/>
                <w:spacing w:val="-3"/>
                <w:w w:val="105"/>
                <w:sz w:val="13"/>
              </w:rPr>
              <w:t> </w:t>
            </w:r>
            <w:r>
              <w:rPr>
                <w:i/>
                <w:color w:val="231F20"/>
                <w:w w:val="105"/>
                <w:sz w:val="13"/>
              </w:rPr>
              <w:t>Regulation</w:t>
            </w:r>
            <w:r>
              <w:rPr>
                <w:i/>
                <w:color w:val="231F20"/>
                <w:spacing w:val="-4"/>
                <w:w w:val="105"/>
                <w:sz w:val="13"/>
              </w:rPr>
              <w:t> </w:t>
            </w:r>
            <w:r>
              <w:rPr>
                <w:i/>
                <w:color w:val="231F20"/>
                <w:w w:val="105"/>
                <w:sz w:val="13"/>
              </w:rPr>
              <w:t>02-383-6)</w:t>
            </w:r>
            <w:r>
              <w:rPr>
                <w:i/>
                <w:color w:val="231F20"/>
                <w:spacing w:val="-2"/>
                <w:w w:val="105"/>
                <w:sz w:val="13"/>
              </w:rPr>
              <w:t> </w:t>
            </w:r>
            <w:r>
              <w:rPr>
                <w:i/>
                <w:color w:val="231F20"/>
                <w:w w:val="105"/>
                <w:sz w:val="13"/>
              </w:rPr>
              <w:t>(Accessed</w:t>
            </w:r>
            <w:r>
              <w:rPr>
                <w:i/>
                <w:color w:val="231F20"/>
                <w:spacing w:val="-3"/>
                <w:w w:val="105"/>
                <w:sz w:val="13"/>
              </w:rPr>
              <w:t> Mar.</w:t>
            </w:r>
            <w:r>
              <w:rPr>
                <w:i/>
                <w:color w:val="231F20"/>
                <w:spacing w:val="-4"/>
                <w:w w:val="105"/>
                <w:sz w:val="13"/>
              </w:rPr>
              <w:t> </w:t>
            </w:r>
            <w:r>
              <w:rPr>
                <w:i/>
                <w:color w:val="231F20"/>
                <w:w w:val="105"/>
                <w:sz w:val="13"/>
              </w:rPr>
              <w:t>2020).</w:t>
            </w:r>
          </w:p>
        </w:tc>
      </w:tr>
    </w:tbl>
    <w:sectPr>
      <w:pgSz w:w="12240" w:h="15840"/>
      <w:pgMar w:header="0" w:footer="812" w:top="760" w:bottom="1000" w:left="580" w:right="5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Roboto">
    <w:altName w:val="Roboto"/>
    <w:charset w:val="0"/>
    <w:family w:val="auto"/>
    <w:pitch w:val="variable"/>
  </w:font>
  <w:font w:name="Roboto Black">
    <w:altName w:val="Roboto Black"/>
    <w:charset w:val="0"/>
    <w:family w:val="auto"/>
    <w:pitch w:val="variable"/>
  </w:font>
  <w:font w:name="Arial Black">
    <w:altName w:val="Arial Black"/>
    <w:charset w:val="0"/>
    <w:family w:val="swiss"/>
    <w:pitch w:val="variable"/>
  </w:font>
  <w:font w:name="Lucida Sans">
    <w:altName w:val="Lucida Sans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50801152">
          <wp:simplePos x="0" y="0"/>
          <wp:positionH relativeFrom="page">
            <wp:posOffset>457700</wp:posOffset>
          </wp:positionH>
          <wp:positionV relativeFrom="page">
            <wp:posOffset>9360358</wp:posOffset>
          </wp:positionV>
          <wp:extent cx="232979" cy="237967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2979" cy="2379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31.660889pt;margin-top:736.414001pt;width:47.4pt;height:16.45pt;mso-position-horizontal-relative:page;mso-position-vertical-relative:page;z-index:-252514304" type="#_x0000_t202" filled="false" stroked="false">
          <v:textbox inset="0,0,0,0">
            <w:txbxContent>
              <w:p>
                <w:pPr>
                  <w:spacing w:before="38"/>
                  <w:ind w:left="20" w:right="0" w:firstLine="0"/>
                  <w:jc w:val="left"/>
                  <w:rPr>
                    <w:rFonts w:ascii="Arial Black"/>
                    <w:sz w:val="20"/>
                  </w:rPr>
                </w:pPr>
                <w:r>
                  <w:rPr>
                    <w:rFonts w:ascii="Arial Black"/>
                    <w:color w:val="BBB1AE"/>
                    <w:w w:val="80"/>
                    <w:sz w:val="20"/>
                  </w:rPr>
                  <w:t>MAINE</w:t>
                </w:r>
                <w:r>
                  <w:rPr>
                    <w:rFonts w:ascii="Arial Black"/>
                    <w:color w:val="BBB1AE"/>
                    <w:spacing w:val="-28"/>
                    <w:w w:val="80"/>
                    <w:sz w:val="20"/>
                  </w:rPr>
                  <w:t> </w:t>
                </w:r>
                <w:r>
                  <w:rPr>
                    <w:rFonts w:ascii="Arial Black"/>
                    <w:color w:val="BBB1AE"/>
                    <w:w w:val="80"/>
                    <w:sz w:val="20"/>
                  </w:rPr>
                  <w:t>/</w:t>
                </w:r>
                <w:r>
                  <w:rPr>
                    <w:rFonts w:ascii="Arial Black"/>
                    <w:color w:val="BBB1AE"/>
                    <w:spacing w:val="-27"/>
                    <w:w w:val="80"/>
                    <w:sz w:val="2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Arial Black"/>
                    <w:color w:val="534F4C"/>
                    <w:w w:val="80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59.882pt;margin-top:741.638489pt;width:165.85pt;height:8.450pt;mso-position-horizontal-relative:page;mso-position-vertical-relative:page;z-index:-252513280" type="#_x0000_t202" filled="false" stroked="false">
          <v:textbox inset="0,0,0,0">
            <w:txbxContent>
              <w:p>
                <w:pPr>
                  <w:pStyle w:val="BodyText"/>
                  <w:spacing w:before="17"/>
                  <w:ind w:left="20"/>
                </w:pPr>
                <w:r>
                  <w:rPr>
                    <w:color w:val="534F4C"/>
                  </w:rPr>
                  <w:t>© 2020 Public Health Institute / Center for Connected Health Policy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1">
    <w:multiLevelType w:val="hybridMultilevel"/>
    <w:lvl w:ilvl="0">
      <w:start w:val="0"/>
      <w:numFmt w:val="bullet"/>
      <w:lvlText w:val="•"/>
      <w:lvlJc w:val="left"/>
      <w:pPr>
        <w:ind w:left="1077" w:hanging="360"/>
      </w:pPr>
      <w:rPr>
        <w:rFonts w:hint="default" w:ascii="Roboto" w:hAnsi="Roboto" w:eastAsia="Roboto" w:cs="Roboto"/>
        <w:color w:val="231F20"/>
        <w:w w:val="103"/>
        <w:sz w:val="18"/>
        <w:szCs w:val="18"/>
      </w:rPr>
    </w:lvl>
    <w:lvl w:ilvl="1">
      <w:start w:val="0"/>
      <w:numFmt w:val="bullet"/>
      <w:lvlText w:val="•"/>
      <w:lvlJc w:val="left"/>
      <w:pPr>
        <w:ind w:left="1854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28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02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77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51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25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00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274" w:hanging="360"/>
      </w:pPr>
      <w:rPr>
        <w:rFonts w:hint="default"/>
      </w:rPr>
    </w:lvl>
  </w:abstractNum>
  <w:abstractNum w:abstractNumId="10">
    <w:multiLevelType w:val="hybridMultilevel"/>
    <w:lvl w:ilvl="0">
      <w:start w:val="0"/>
      <w:numFmt w:val="bullet"/>
      <w:lvlText w:val="•"/>
      <w:lvlJc w:val="left"/>
      <w:pPr>
        <w:ind w:left="1005" w:hanging="360"/>
      </w:pPr>
      <w:rPr>
        <w:rFonts w:hint="default" w:ascii="Roboto" w:hAnsi="Roboto" w:eastAsia="Roboto" w:cs="Roboto"/>
        <w:color w:val="231F20"/>
        <w:w w:val="103"/>
        <w:sz w:val="18"/>
        <w:szCs w:val="18"/>
      </w:rPr>
    </w:lvl>
    <w:lvl w:ilvl="1">
      <w:start w:val="0"/>
      <w:numFmt w:val="bullet"/>
      <w:lvlText w:val="•"/>
      <w:lvlJc w:val="left"/>
      <w:pPr>
        <w:ind w:left="1782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64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46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29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11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93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476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258" w:hanging="360"/>
      </w:pPr>
      <w:rPr>
        <w:rFonts w:hint="default"/>
      </w:rPr>
    </w:lvl>
  </w:abstractNum>
  <w:abstractNum w:abstractNumId="9">
    <w:multiLevelType w:val="hybridMultilevel"/>
    <w:lvl w:ilvl="0">
      <w:start w:val="0"/>
      <w:numFmt w:val="bullet"/>
      <w:lvlText w:val="•"/>
      <w:lvlJc w:val="left"/>
      <w:pPr>
        <w:ind w:left="1005" w:hanging="360"/>
      </w:pPr>
      <w:rPr>
        <w:rFonts w:hint="default" w:ascii="Roboto" w:hAnsi="Roboto" w:eastAsia="Roboto" w:cs="Roboto"/>
        <w:color w:val="231F20"/>
        <w:w w:val="103"/>
        <w:sz w:val="18"/>
        <w:szCs w:val="18"/>
      </w:rPr>
    </w:lvl>
    <w:lvl w:ilvl="1">
      <w:start w:val="0"/>
      <w:numFmt w:val="bullet"/>
      <w:lvlText w:val="•"/>
      <w:lvlJc w:val="left"/>
      <w:pPr>
        <w:ind w:left="1782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64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46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29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11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93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476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258" w:hanging="360"/>
      </w:pPr>
      <w:rPr>
        <w:rFonts w:hint="default"/>
      </w:rPr>
    </w:lvl>
  </w:abstractNum>
  <w:abstractNum w:abstractNumId="8">
    <w:multiLevelType w:val="hybridMultilevel"/>
    <w:lvl w:ilvl="0">
      <w:start w:val="0"/>
      <w:numFmt w:val="bullet"/>
      <w:lvlText w:val="•"/>
      <w:lvlJc w:val="left"/>
      <w:pPr>
        <w:ind w:left="1077" w:hanging="360"/>
      </w:pPr>
      <w:rPr>
        <w:rFonts w:hint="default" w:ascii="Roboto" w:hAnsi="Roboto" w:eastAsia="Roboto" w:cs="Roboto"/>
        <w:color w:val="231F20"/>
        <w:w w:val="103"/>
        <w:sz w:val="18"/>
        <w:szCs w:val="18"/>
      </w:rPr>
    </w:lvl>
    <w:lvl w:ilvl="1">
      <w:start w:val="0"/>
      <w:numFmt w:val="bullet"/>
      <w:lvlText w:val="•"/>
      <w:lvlJc w:val="left"/>
      <w:pPr>
        <w:ind w:left="1854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28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02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77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51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25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00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274" w:hanging="360"/>
      </w:pPr>
      <w:rPr>
        <w:rFonts w:hint="default"/>
      </w:rPr>
    </w:lvl>
  </w:abstractNum>
  <w:abstractNum w:abstractNumId="7">
    <w:multiLevelType w:val="hybridMultilevel"/>
    <w:lvl w:ilvl="0">
      <w:start w:val="0"/>
      <w:numFmt w:val="bullet"/>
      <w:lvlText w:val="•"/>
      <w:lvlJc w:val="left"/>
      <w:pPr>
        <w:ind w:left="1077" w:hanging="360"/>
      </w:pPr>
      <w:rPr>
        <w:rFonts w:hint="default" w:ascii="Roboto" w:hAnsi="Roboto" w:eastAsia="Roboto" w:cs="Roboto"/>
        <w:color w:val="231F20"/>
        <w:w w:val="103"/>
        <w:sz w:val="18"/>
        <w:szCs w:val="18"/>
      </w:rPr>
    </w:lvl>
    <w:lvl w:ilvl="1">
      <w:start w:val="0"/>
      <w:numFmt w:val="bullet"/>
      <w:lvlText w:val="•"/>
      <w:lvlJc w:val="left"/>
      <w:pPr>
        <w:ind w:left="1854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28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02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77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51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25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00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274" w:hanging="360"/>
      </w:pPr>
      <w:rPr>
        <w:rFonts w:hint="default"/>
      </w:rPr>
    </w:lvl>
  </w:abstractNum>
  <w:abstractNum w:abstractNumId="6">
    <w:multiLevelType w:val="hybridMultilevel"/>
    <w:lvl w:ilvl="0">
      <w:start w:val="0"/>
      <w:numFmt w:val="bullet"/>
      <w:lvlText w:val="•"/>
      <w:lvlJc w:val="left"/>
      <w:pPr>
        <w:ind w:left="1077" w:hanging="360"/>
      </w:pPr>
      <w:rPr>
        <w:rFonts w:hint="default" w:ascii="Roboto" w:hAnsi="Roboto" w:eastAsia="Roboto" w:cs="Roboto"/>
        <w:color w:val="231F20"/>
        <w:w w:val="103"/>
        <w:sz w:val="18"/>
        <w:szCs w:val="18"/>
      </w:rPr>
    </w:lvl>
    <w:lvl w:ilvl="1">
      <w:start w:val="0"/>
      <w:numFmt w:val="bullet"/>
      <w:lvlText w:val="•"/>
      <w:lvlJc w:val="left"/>
      <w:pPr>
        <w:ind w:left="1854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28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02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77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51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25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500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274" w:hanging="360"/>
      </w:pPr>
      <w:rPr>
        <w:rFonts w:hint="default"/>
      </w:rPr>
    </w:lvl>
  </w:abstractNum>
  <w:abstractNum w:abstractNumId="5">
    <w:multiLevelType w:val="hybridMultilevel"/>
    <w:lvl w:ilvl="0">
      <w:start w:val="0"/>
      <w:numFmt w:val="bullet"/>
      <w:lvlText w:val="•"/>
      <w:lvlJc w:val="left"/>
      <w:pPr>
        <w:ind w:left="969" w:hanging="360"/>
      </w:pPr>
      <w:rPr>
        <w:rFonts w:hint="default" w:ascii="Roboto" w:hAnsi="Roboto" w:eastAsia="Roboto" w:cs="Roboto"/>
        <w:color w:val="231F20"/>
        <w:w w:val="103"/>
        <w:sz w:val="18"/>
        <w:szCs w:val="18"/>
      </w:rPr>
    </w:lvl>
    <w:lvl w:ilvl="1">
      <w:start w:val="0"/>
      <w:numFmt w:val="bullet"/>
      <w:lvlText w:val="•"/>
      <w:lvlJc w:val="left"/>
      <w:pPr>
        <w:ind w:left="1681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03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24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46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567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289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010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732" w:hanging="360"/>
      </w:pPr>
      <w:rPr>
        <w:rFonts w:hint="default"/>
      </w:rPr>
    </w:lvl>
  </w:abstractNum>
  <w:abstractNum w:abstractNumId="4">
    <w:multiLevelType w:val="hybridMultilevel"/>
    <w:lvl w:ilvl="0">
      <w:start w:val="0"/>
      <w:numFmt w:val="bullet"/>
      <w:lvlText w:val="•"/>
      <w:lvlJc w:val="left"/>
      <w:pPr>
        <w:ind w:left="969" w:hanging="360"/>
      </w:pPr>
      <w:rPr>
        <w:rFonts w:hint="default" w:ascii="Roboto" w:hAnsi="Roboto" w:eastAsia="Roboto" w:cs="Roboto"/>
        <w:color w:val="231F20"/>
        <w:w w:val="103"/>
        <w:sz w:val="18"/>
        <w:szCs w:val="18"/>
      </w:rPr>
    </w:lvl>
    <w:lvl w:ilvl="1">
      <w:start w:val="0"/>
      <w:numFmt w:val="bullet"/>
      <w:lvlText w:val="•"/>
      <w:lvlJc w:val="left"/>
      <w:pPr>
        <w:ind w:left="1681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03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24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46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567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289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010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732" w:hanging="360"/>
      </w:pPr>
      <w:rPr>
        <w:rFonts w:hint="default"/>
      </w:rPr>
    </w:lvl>
  </w:abstractNum>
  <w:abstractNum w:abstractNumId="3">
    <w:multiLevelType w:val="hybridMultilevel"/>
    <w:lvl w:ilvl="0">
      <w:start w:val="0"/>
      <w:numFmt w:val="bullet"/>
      <w:lvlText w:val="•"/>
      <w:lvlJc w:val="left"/>
      <w:pPr>
        <w:ind w:left="969" w:hanging="360"/>
      </w:pPr>
      <w:rPr>
        <w:rFonts w:hint="default" w:ascii="Roboto" w:hAnsi="Roboto" w:eastAsia="Roboto" w:cs="Roboto"/>
        <w:color w:val="231F20"/>
        <w:w w:val="103"/>
        <w:sz w:val="18"/>
        <w:szCs w:val="18"/>
      </w:rPr>
    </w:lvl>
    <w:lvl w:ilvl="1">
      <w:start w:val="0"/>
      <w:numFmt w:val="bullet"/>
      <w:lvlText w:val="•"/>
      <w:lvlJc w:val="left"/>
      <w:pPr>
        <w:ind w:left="1681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03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24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846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567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289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010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732" w:hanging="360"/>
      </w:pPr>
      <w:rPr>
        <w:rFonts w:hint="default"/>
      </w:rPr>
    </w:lvl>
  </w:abstractNum>
  <w:abstractNum w:abstractNumId="2">
    <w:multiLevelType w:val="hybridMultilevel"/>
    <w:lvl w:ilvl="0">
      <w:start w:val="0"/>
      <w:numFmt w:val="bullet"/>
      <w:lvlText w:val="•"/>
      <w:lvlJc w:val="left"/>
      <w:pPr>
        <w:ind w:left="1077" w:hanging="360"/>
      </w:pPr>
      <w:rPr>
        <w:rFonts w:hint="default" w:ascii="Roboto" w:hAnsi="Roboto" w:eastAsia="Roboto" w:cs="Roboto"/>
        <w:color w:val="231F20"/>
        <w:w w:val="103"/>
        <w:sz w:val="18"/>
        <w:szCs w:val="18"/>
      </w:rPr>
    </w:lvl>
    <w:lvl w:ilvl="1">
      <w:start w:val="0"/>
      <w:numFmt w:val="bullet"/>
      <w:lvlText w:val="•"/>
      <w:lvlJc w:val="left"/>
      <w:pPr>
        <w:ind w:left="1789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99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08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18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627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337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046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756" w:hanging="360"/>
      </w:pPr>
      <w:rPr>
        <w:rFonts w:hint="default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1077" w:hanging="360"/>
      </w:pPr>
      <w:rPr>
        <w:rFonts w:hint="default" w:ascii="Roboto" w:hAnsi="Roboto" w:eastAsia="Roboto" w:cs="Roboto"/>
        <w:color w:val="231F20"/>
        <w:w w:val="103"/>
        <w:sz w:val="18"/>
        <w:szCs w:val="18"/>
      </w:rPr>
    </w:lvl>
    <w:lvl w:ilvl="1">
      <w:start w:val="0"/>
      <w:numFmt w:val="bullet"/>
      <w:lvlText w:val="•"/>
      <w:lvlJc w:val="left"/>
      <w:pPr>
        <w:ind w:left="1789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99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08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18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627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337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046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756" w:hanging="360"/>
      </w:pPr>
      <w:rPr>
        <w:rFonts w:hint="default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1077" w:hanging="360"/>
      </w:pPr>
      <w:rPr>
        <w:rFonts w:hint="default" w:ascii="Roboto" w:hAnsi="Roboto" w:eastAsia="Roboto" w:cs="Roboto"/>
        <w:color w:val="231F20"/>
        <w:w w:val="103"/>
        <w:sz w:val="18"/>
        <w:szCs w:val="18"/>
      </w:rPr>
    </w:lvl>
    <w:lvl w:ilvl="1">
      <w:start w:val="0"/>
      <w:numFmt w:val="bullet"/>
      <w:lvlText w:val="•"/>
      <w:lvlJc w:val="left"/>
      <w:pPr>
        <w:ind w:left="1789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99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08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18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627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337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046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756" w:hanging="360"/>
      </w:pPr>
      <w:rPr>
        <w:rFonts w:hint="default"/>
      </w:rPr>
    </w:lvl>
  </w:abstract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Roboto" w:hAnsi="Roboto" w:eastAsia="Roboto" w:cs="Roboto"/>
    </w:rPr>
  </w:style>
  <w:style w:styleId="BodyText" w:type="paragraph">
    <w:name w:val="Body Text"/>
    <w:basedOn w:val="Normal"/>
    <w:uiPriority w:val="1"/>
    <w:qFormat/>
    <w:pPr/>
    <w:rPr>
      <w:rFonts w:ascii="Roboto" w:hAnsi="Roboto" w:eastAsia="Roboto" w:cs="Roboto"/>
      <w:sz w:val="11"/>
      <w:szCs w:val="11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Roboto" w:hAnsi="Roboto" w:eastAsia="Roboto" w:cs="Roboto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://www.netrc.org/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numbering" Target="numbering.xml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2020-05-25T20:07:16Z</dcterms:created>
  <dcterms:modified xsi:type="dcterms:W3CDTF">2020-05-25T20:07:16Z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2020-05-25T00:00:00Z</vt:filetime>
  </property>
  <property fmtid="{D5CDD505-2E9C-101B-9397-08002B2CF9AE}" pid="3" name="Creator">
    <vt:lpwstr>Adobe InDesign 15.0 (Macintosh)</vt:lpwstr>
  </property>
  <property fmtid="{D5CDD505-2E9C-101B-9397-08002B2CF9AE}" pid="4" name="LastSaved">
    <vt:filetime>2020-05-25T00:00:00Z</vt:filetime>
  </property>
</Properties>
</file>