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54"/>
        <w:ind w:left="1170" w:right="1195" w:firstLine="0"/>
        <w:jc w:val="center"/>
        <w:rPr>
          <w:rFonts w:ascii="Arial Black"/>
          <w:sz w:val="80"/>
        </w:rPr>
      </w:pPr>
      <w:r>
        <w:rPr>
          <w:rFonts w:ascii="Arial Black"/>
          <w:color w:val="F47920"/>
          <w:w w:val="85"/>
          <w:sz w:val="80"/>
        </w:rPr>
        <w:t>Hawaii</w:t>
      </w:r>
    </w:p>
    <w:p>
      <w:pPr>
        <w:pStyle w:val="BodyText"/>
        <w:spacing w:before="2"/>
        <w:rPr>
          <w:rFonts w:ascii="Arial Black"/>
          <w:sz w:val="19"/>
        </w:rPr>
      </w:pPr>
    </w:p>
    <w:p>
      <w:pPr>
        <w:spacing w:before="96"/>
        <w:ind w:left="1170" w:right="1276" w:firstLine="0"/>
        <w:jc w:val="center"/>
        <w:rPr>
          <w:sz w:val="20"/>
        </w:rPr>
      </w:pPr>
      <w:r>
        <w:rPr>
          <w:b/>
          <w:color w:val="534F4C"/>
          <w:sz w:val="20"/>
        </w:rPr>
        <w:t>Medicaid Program: </w:t>
      </w:r>
      <w:r>
        <w:rPr>
          <w:color w:val="786D6A"/>
          <w:sz w:val="20"/>
        </w:rPr>
        <w:t>Hawaii Medicaid</w:t>
      </w:r>
    </w:p>
    <w:p>
      <w:pPr>
        <w:spacing w:before="120"/>
        <w:ind w:left="1170" w:right="1276" w:firstLine="0"/>
        <w:jc w:val="center"/>
        <w:rPr>
          <w:sz w:val="20"/>
        </w:rPr>
      </w:pPr>
      <w:r>
        <w:rPr>
          <w:b/>
          <w:color w:val="534F4C"/>
          <w:sz w:val="20"/>
        </w:rPr>
        <w:t>Program Administrator: </w:t>
      </w:r>
      <w:r>
        <w:rPr>
          <w:color w:val="786D6A"/>
          <w:sz w:val="20"/>
        </w:rPr>
        <w:t>Hawaii Dept. of Human Services</w:t>
      </w:r>
    </w:p>
    <w:p>
      <w:pPr>
        <w:spacing w:before="101"/>
        <w:ind w:left="1170" w:right="1277" w:firstLine="0"/>
        <w:jc w:val="center"/>
        <w:rPr>
          <w:sz w:val="22"/>
        </w:rPr>
      </w:pPr>
      <w:r>
        <w:rPr>
          <w:b/>
          <w:color w:val="534F4C"/>
          <w:sz w:val="20"/>
        </w:rPr>
        <w:t>Regional Telehealth Resource Center: </w:t>
      </w:r>
      <w:r>
        <w:rPr>
          <w:color w:val="786D6A"/>
          <w:sz w:val="20"/>
        </w:rPr>
        <w:t>Pacific Basin Telehealth Resource Center </w:t>
      </w:r>
      <w:hyperlink r:id="rId6">
        <w:r>
          <w:rPr>
            <w:color w:val="F47920"/>
            <w:sz w:val="22"/>
            <w:u w:val="single" w:color="F47920"/>
          </w:rPr>
          <w:t>www.pbtrc.org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pStyle w:val="Heading1"/>
      </w:pPr>
      <w:r>
        <w:rPr>
          <w:color w:val="534F4C"/>
          <w:w w:val="80"/>
        </w:rPr>
        <w:t>Hawaii Policy At-a-Glance</w:t>
      </w:r>
    </w:p>
    <w:p>
      <w:pPr>
        <w:pStyle w:val="BodyText"/>
        <w:spacing w:before="9"/>
        <w:rPr>
          <w:rFonts w:ascii="Arial Black"/>
          <w:sz w:val="6"/>
        </w:rPr>
      </w:pPr>
    </w:p>
    <w:tbl>
      <w:tblPr>
        <w:tblW w:w="0" w:type="auto"/>
        <w:jc w:val="left"/>
        <w:tblInd w:w="160" w:type="dxa"/>
        <w:tblBorders>
          <w:top w:val="single" w:sz="24" w:space="0" w:color="D5CFCD"/>
          <w:left w:val="single" w:sz="24" w:space="0" w:color="D5CFCD"/>
          <w:bottom w:val="single" w:sz="24" w:space="0" w:color="D5CFCD"/>
          <w:right w:val="single" w:sz="24" w:space="0" w:color="D5CFCD"/>
          <w:insideH w:val="single" w:sz="24" w:space="0" w:color="D5CFCD"/>
          <w:insideV w:val="single" w:sz="24" w:space="0" w:color="D5CFC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0"/>
        <w:gridCol w:w="1540"/>
        <w:gridCol w:w="1540"/>
        <w:gridCol w:w="1540"/>
        <w:gridCol w:w="1540"/>
        <w:gridCol w:w="1540"/>
        <w:gridCol w:w="1540"/>
      </w:tblGrid>
      <w:tr>
        <w:trPr>
          <w:trHeight w:val="338" w:hRule="atLeast"/>
        </w:trPr>
        <w:tc>
          <w:tcPr>
            <w:tcW w:w="4620" w:type="dxa"/>
            <w:gridSpan w:val="3"/>
            <w:tcBorders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1343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MEDICAID REIMBURSEMENT</w:t>
            </w:r>
          </w:p>
        </w:tc>
        <w:tc>
          <w:tcPr>
            <w:tcW w:w="3080" w:type="dxa"/>
            <w:gridSpan w:val="2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857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PRIVATE PAYER LAW</w:t>
            </w:r>
          </w:p>
        </w:tc>
        <w:tc>
          <w:tcPr>
            <w:tcW w:w="3080" w:type="dxa"/>
            <w:gridSpan w:val="2"/>
            <w:tcBorders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462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PROFESSIONAL REQUIREMENTS</w:t>
            </w:r>
          </w:p>
        </w:tc>
      </w:tr>
      <w:tr>
        <w:trPr>
          <w:trHeight w:val="373" w:hRule="atLeast"/>
        </w:trPr>
        <w:tc>
          <w:tcPr>
            <w:tcW w:w="154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8"/>
              <w:ind w:left="448"/>
              <w:rPr>
                <w:sz w:val="12"/>
              </w:rPr>
            </w:pPr>
            <w:r>
              <w:rPr>
                <w:color w:val="231F20"/>
                <w:sz w:val="12"/>
              </w:rPr>
              <w:t>LIVE VIDEO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8"/>
              <w:ind w:left="144"/>
              <w:rPr>
                <w:sz w:val="12"/>
              </w:rPr>
            </w:pPr>
            <w:r>
              <w:rPr>
                <w:color w:val="231F20"/>
                <w:sz w:val="12"/>
              </w:rPr>
              <w:t>STORE-AND-FORWARD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46"/>
              <w:ind w:left="406" w:hanging="122"/>
              <w:rPr>
                <w:sz w:val="12"/>
              </w:rPr>
            </w:pPr>
            <w:r>
              <w:rPr>
                <w:color w:val="231F20"/>
                <w:sz w:val="12"/>
              </w:rPr>
              <w:t>REMOTE PATIENT MONITORING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8"/>
              <w:ind w:left="440"/>
              <w:rPr>
                <w:sz w:val="12"/>
              </w:rPr>
            </w:pPr>
            <w:r>
              <w:rPr>
                <w:color w:val="231F20"/>
                <w:sz w:val="12"/>
              </w:rPr>
              <w:t>LAW EXISTS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8"/>
              <w:ind w:left="282"/>
              <w:rPr>
                <w:sz w:val="12"/>
              </w:rPr>
            </w:pPr>
            <w:r>
              <w:rPr>
                <w:color w:val="231F20"/>
                <w:sz w:val="12"/>
              </w:rPr>
              <w:t>PAYMENT PARITY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46"/>
              <w:ind w:left="499" w:hanging="27"/>
              <w:rPr>
                <w:sz w:val="12"/>
              </w:rPr>
            </w:pPr>
            <w:r>
              <w:rPr>
                <w:color w:val="231F20"/>
                <w:sz w:val="12"/>
              </w:rPr>
              <w:t>LICENSING COMPACT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E1DDDB"/>
          </w:tcPr>
          <w:p>
            <w:pPr>
              <w:pStyle w:val="TableParagraph"/>
              <w:spacing w:before="46"/>
              <w:ind w:left="367" w:firstLine="140"/>
              <w:rPr>
                <w:sz w:val="12"/>
              </w:rPr>
            </w:pPr>
            <w:r>
              <w:rPr>
                <w:color w:val="231F20"/>
                <w:sz w:val="12"/>
              </w:rPr>
              <w:t>CONSENT REQUIREMENT</w:t>
            </w:r>
          </w:p>
        </w:tc>
      </w:tr>
      <w:tr>
        <w:trPr>
          <w:trHeight w:val="320" w:hRule="atLeast"/>
        </w:trPr>
        <w:tc>
          <w:tcPr>
            <w:tcW w:w="1540" w:type="dxa"/>
            <w:tcBorders>
              <w:top w:val="single" w:sz="8" w:space="0" w:color="FFFFFF"/>
              <w:left w:val="single" w:sz="24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1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79" w:lineRule="exact"/>
              <w:ind w:left="714"/>
              <w:rPr>
                <w:rFonts w:ascii="Arial Black"/>
                <w:sz w:val="17"/>
              </w:rPr>
            </w:pPr>
            <w:r>
              <w:rPr>
                <w:rFonts w:ascii="Arial Black"/>
                <w:position w:val="-3"/>
                <w:sz w:val="17"/>
              </w:rPr>
              <w:drawing>
                <wp:inline distT="0" distB="0" distL="0" distR="0">
                  <wp:extent cx="113918" cy="113919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8" cy="113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7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2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79" w:lineRule="exact"/>
              <w:ind w:left="699"/>
              <w:rPr>
                <w:rFonts w:ascii="Arial Black"/>
                <w:sz w:val="17"/>
              </w:rPr>
            </w:pPr>
            <w:r>
              <w:rPr>
                <w:rFonts w:ascii="Arial Black"/>
                <w:position w:val="-3"/>
                <w:sz w:val="17"/>
              </w:rPr>
              <w:drawing>
                <wp:inline distT="0" distB="0" distL="0" distR="0">
                  <wp:extent cx="113918" cy="113919"/>
                  <wp:effectExtent l="0" t="0" r="0" b="0"/>
                  <wp:docPr id="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8" cy="113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7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69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7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80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706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11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2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711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13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24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86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15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</w:tr>
    </w:tbl>
    <w:p>
      <w:pPr>
        <w:pStyle w:val="BodyText"/>
        <w:rPr>
          <w:rFonts w:ascii="Arial Black"/>
          <w:sz w:val="40"/>
        </w:rPr>
      </w:pPr>
    </w:p>
    <w:p>
      <w:pPr>
        <w:spacing w:before="313"/>
        <w:ind w:left="1170" w:right="1240" w:firstLine="0"/>
        <w:jc w:val="center"/>
        <w:rPr>
          <w:rFonts w:ascii="Arial Black"/>
          <w:sz w:val="28"/>
        </w:rPr>
      </w:pPr>
      <w:r>
        <w:rPr>
          <w:rFonts w:ascii="Arial Black"/>
          <w:color w:val="534F4C"/>
          <w:w w:val="85"/>
          <w:sz w:val="28"/>
        </w:rPr>
        <w:t>Hawaii Detailed Policy</w:t>
      </w:r>
    </w:p>
    <w:p>
      <w:pPr>
        <w:pStyle w:val="BodyText"/>
        <w:spacing w:before="8"/>
        <w:rPr>
          <w:rFonts w:ascii="Arial Black"/>
          <w:sz w:val="5"/>
        </w:r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2610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1909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</w:t>
            </w:r>
            <w:r>
              <w:rPr>
                <w:rFonts w:ascii="Arial Black"/>
                <w:color w:val="FFFFFF"/>
                <w:spacing w:val="-51"/>
                <w:w w:val="85"/>
                <w:sz w:val="26"/>
              </w:rPr>
              <w:t> </w:t>
            </w:r>
            <w:r>
              <w:rPr>
                <w:rFonts w:ascii="Arial Black"/>
                <w:color w:val="FFFFFF"/>
                <w:w w:val="85"/>
                <w:sz w:val="26"/>
              </w:rPr>
              <w:t>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850" w:right="85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Summary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 w:right="28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Hawaii Medicaid (Med-QUEST) reimburses for live video. Although their statute prohibits HI Medic- aid from placing any restrictions on originating sites, regulations creating restrictions on the types 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eligible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their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geographic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still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exist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Hawaii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Rules. HI indicated in a memo that a state plan amendment was approved that allows for the changes in Hawaii Medicaid policy based on the statutory requirements, but it did not provide any specifics on removing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geographic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restrictions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currently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present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HI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rules.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335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Additionally,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according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Hawaii’s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statutory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definition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should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also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reimbursing for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store-and-forward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remote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however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CCHP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yet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find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documenta- tion from Hawaii Medicaid that they are reimbursing for these</w:t>
            </w:r>
            <w:r>
              <w:rPr>
                <w:color w:val="231F20"/>
                <w:spacing w:val="-3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modalities.</w:t>
            </w:r>
          </w:p>
        </w:tc>
      </w:tr>
      <w:tr>
        <w:trPr>
          <w:trHeight w:val="4998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978" w:right="1978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 w:right="34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“Telehealth” means the use of telecommunications services, as defined in section 269-1, to en- compass four modalities: store-and-forward technologies, remote monitoring, live consultation, 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mobile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health;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which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but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limited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real-time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conferencing-based</w:t>
            </w:r>
          </w:p>
          <w:p>
            <w:pPr>
              <w:pStyle w:val="TableParagraph"/>
              <w:ind w:left="285" w:right="23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communication,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secure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non-interactive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web-based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communication,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secure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asyn- chronous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exchange,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transmit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information,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diagnostic-quality digital images and laboratory results for medical interpretation and diagnosis, for the purpose of delivering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enhanced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while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the health care provider is at a distant site. Standard telephone contacts, facsimile transmissions, 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e-mail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text,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combination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itself,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does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constitute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purposes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 this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section.”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HI Revised Statutes § 346-59.1(g). (Accessed Feb. 2020).</w:t>
            </w:r>
          </w:p>
          <w:p>
            <w:pPr>
              <w:pStyle w:val="TableParagraph"/>
              <w:rPr>
                <w:rFonts w:ascii="Arial Black"/>
                <w:sz w:val="12"/>
              </w:rPr>
            </w:pPr>
          </w:p>
          <w:p>
            <w:pPr>
              <w:pStyle w:val="TableParagraph"/>
              <w:spacing w:before="1"/>
              <w:ind w:left="285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Dentistry</w:t>
            </w:r>
          </w:p>
          <w:p>
            <w:pPr>
              <w:pStyle w:val="TableParagraph"/>
              <w:ind w:left="285" w:right="4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“Telehealth” means the use of telecommunication services to transmit patient health information 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interpretation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while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 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site.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enabling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intended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facilitate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access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would</w:t>
            </w:r>
          </w:p>
          <w:p>
            <w:pPr>
              <w:pStyle w:val="TableParagraph"/>
              <w:ind w:left="285" w:right="23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otherwise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without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physically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present.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“Teledentistry”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form of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 w:right="236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HI Med-QUEST Medicaid Provider Manual: Dental, pg. 73 (October 2019) &amp; MedQuest Memo, Reimbursement for Procedures Relat- </w:t>
            </w:r>
            <w:r>
              <w:rPr>
                <w:i/>
                <w:color w:val="231F20"/>
                <w:sz w:val="13"/>
              </w:rPr>
              <w:t>ed to FFS Teledentistry Services, No. 19-01, Mar. 13, 2019. (Accessed Feb. 2020).</w:t>
            </w:r>
          </w:p>
        </w:tc>
      </w:tr>
    </w:tbl>
    <w:p>
      <w:pPr>
        <w:spacing w:after="0"/>
        <w:rPr>
          <w:sz w:val="13"/>
        </w:rPr>
        <w:sectPr>
          <w:footerReference w:type="default" r:id="rId5"/>
          <w:type w:val="continuous"/>
          <w:pgSz w:w="12240" w:h="15840"/>
          <w:pgMar w:footer="782" w:top="640" w:bottom="980" w:left="620" w:right="540"/>
          <w:pgNumType w:start="1"/>
        </w:sect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2605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698" w:right="4695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695" w:right="4695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999" w:right="99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25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Hawaii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statute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equivalent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reimburse- ment for the same services provided via face-to-face</w:t>
            </w:r>
            <w:r>
              <w:rPr>
                <w:color w:val="231F20"/>
                <w:spacing w:val="-2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contact.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HI Revised Statutes § 346-59.1(b). (Accessed Feb. 2020).</w:t>
            </w:r>
          </w:p>
          <w:p>
            <w:pPr>
              <w:pStyle w:val="TableParagraph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25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Hawaii Medicaid will reimburse for live video, as long as it “includes audio and video equipment,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permitting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real-time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among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consulting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referring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practitioner.”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Code of HI Rules 17-1737-51.1(c). (Accessed Feb. 2020).</w:t>
            </w:r>
          </w:p>
        </w:tc>
      </w:tr>
      <w:tr>
        <w:trPr>
          <w:trHeight w:val="3790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67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0"/>
                <w:sz w:val="20"/>
              </w:rPr>
              <w:t>Eligible Services / Specialties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363"/>
              <w:rPr>
                <w:sz w:val="18"/>
              </w:rPr>
            </w:pPr>
            <w:r>
              <w:rPr>
                <w:color w:val="231F20"/>
                <w:spacing w:val="-7"/>
                <w:w w:val="105"/>
                <w:sz w:val="18"/>
              </w:rPr>
              <w:t>GT, </w:t>
            </w:r>
            <w:r>
              <w:rPr>
                <w:color w:val="231F20"/>
                <w:w w:val="105"/>
                <w:sz w:val="18"/>
              </w:rPr>
              <w:t>GQ or 95 modifiers must be used. See Attachment A for full list of CPT codes that are “prime candidates” for telehealth services. Distant site providers should use the 02 Place of Service Code. Codes listed in Attachment A are considered prime candidates for tele- health reimbursement.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691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HI Department of Human Services. Med-QUEST Division. Memo 17-01A. &amp; Medicaid.gov. Hawaii, SPA 16-0004. </w:t>
            </w:r>
            <w:r>
              <w:rPr>
                <w:i/>
                <w:color w:val="231F20"/>
                <w:sz w:val="13"/>
              </w:rPr>
              <w:t>Approval Letter. &amp; HI Department of Human Services. Med-QUEST Division. Attachment A. (Accessed Sept. 2019).</w:t>
            </w:r>
          </w:p>
          <w:p>
            <w:pPr>
              <w:pStyle w:val="TableParagraph"/>
              <w:spacing w:before="5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Dentistry</w:t>
            </w:r>
          </w:p>
          <w:p>
            <w:pPr>
              <w:pStyle w:val="TableParagraph"/>
              <w:ind w:left="357" w:right="25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claims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identified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applicable teledentistry CDT code D9995 or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D9996.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CDT code D9999 must be used to identify the claim for PPS payment by FQHCs and RHCs.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252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HI Med-QUEST Medicaid Provider Manual: Dental, pg. 73-75 (October 2019) &amp; MedQuest Memo, Reimbursement for </w:t>
            </w:r>
            <w:r>
              <w:rPr>
                <w:i/>
                <w:color w:val="231F20"/>
                <w:sz w:val="13"/>
              </w:rPr>
              <w:t>Procedures Related to FFS Teledentistry Services, No. 19-01, Mar. 13, 2019. (Accessed Feb.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4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Providers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Dentistry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Dental providers who are eligible to bill Hawaii Medicaid are also eligible to bill for tele-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health for specific services (see Dental Manual Attachment A for details).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 w:right="252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HI Med-QUEST Medicaid Provider Manual: Dental, pg. 73-75 (October 2019) &amp; MedQuest Memo, Reimbursement for </w:t>
            </w:r>
            <w:r>
              <w:rPr>
                <w:i/>
                <w:color w:val="231F20"/>
                <w:sz w:val="13"/>
              </w:rPr>
              <w:t>Procedures Related to FFS Teledentistry Services, No. 19-01, Mar. 13, 2019. (Accessed Feb. 2020).</w:t>
            </w:r>
          </w:p>
        </w:tc>
      </w:tr>
      <w:tr>
        <w:trPr>
          <w:trHeight w:val="5040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891" w:right="189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Sites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Eligible originating sites listed in the Administrative Rules: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office of a physician 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Hospitals;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Critical Access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Hospitals;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Rural Health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Clinics;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Federally Qualified Health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Centers;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Federal telehealth demonstration project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sites.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252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Code of HI Rules 17-1737-51.1(d). – Law passed &amp; state plan amendment accepted prohibiting this limitation, how- </w:t>
            </w:r>
            <w:r>
              <w:rPr>
                <w:i/>
                <w:color w:val="231F20"/>
                <w:sz w:val="13"/>
              </w:rPr>
              <w:t>ever the prohibiting language is still present in regulation (Accessed Feb. 2020).</w:t>
            </w:r>
          </w:p>
          <w:p>
            <w:pPr>
              <w:pStyle w:val="TableParagraph"/>
              <w:spacing w:before="4"/>
              <w:rPr>
                <w:rFonts w:ascii="Arial Black"/>
                <w:sz w:val="12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 statute, these locations are also included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patient’s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Other non-medical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environments.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HI Revised Statutes § 346-59.1 (Accessed Feb.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25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Approved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amendment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authorizes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HI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remove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geographic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origi- nating site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requirements.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HI State Plan Amendment 16-0004 &amp; Med-QUEST Memo 17-01A. (Accessed Feb.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782" w:top="740" w:bottom="1020" w:left="620" w:right="540"/>
        </w:sect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3473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194" w:right="4180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434" w:right="2423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003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Geographic Limits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25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presented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originat- ing site located in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either: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federally designated Rural Health Professional Shortage</w:t>
            </w:r>
            <w:r>
              <w:rPr>
                <w:color w:val="231F20"/>
                <w:spacing w:val="-2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Area;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county outside of a Metropolitan Statistical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Area;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entity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participates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federal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demonstration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project.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252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Code of HI Rules 17-1737.-51.1 – Law passed &amp; state plan amendment accepted prohibiting this limitation, however </w:t>
            </w:r>
            <w:r>
              <w:rPr>
                <w:i/>
                <w:color w:val="231F20"/>
                <w:sz w:val="13"/>
              </w:rPr>
              <w:t>the prohibiting language is still present in regulation. (Accessed Feb. 2020).</w:t>
            </w:r>
          </w:p>
          <w:p>
            <w:pPr>
              <w:pStyle w:val="TableParagraph"/>
              <w:spacing w:before="9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357" w:right="25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Approved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amendment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authorizes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HI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remove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geographic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origi- nating site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requirements.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HI State Plan Amendment 16-0004 &amp; Med-QUEST Memo 17-01A. (Accessed Feb.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1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20"/>
              </w:rPr>
              <w:t>Facility/Transmission Fee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77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671" w:right="266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Store-and-Forward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090" w:right="107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25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Hawaii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private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payers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 (which includes store-and-forward) equivalent to reimbursement for the same services provided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HI Revised Statutes § 346-59.1 &amp; 431:10A-116.3. (Accessed Feb.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25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Hawaii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requires,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payment,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partici- pating in the telehealth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visit.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252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Code of HI Rules 17-1737.-51.1(c) – Law passed &amp; state plan amendment accepted prohibiting this limitation, howev- </w:t>
            </w:r>
            <w:r>
              <w:rPr>
                <w:i/>
                <w:color w:val="231F20"/>
                <w:sz w:val="13"/>
              </w:rPr>
              <w:t>er the prohibiting language is still present in regulation. (Accessed Feb.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9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18"/>
              </w:rPr>
              <w:t>Eligible Services/Special</w:t>
            </w:r>
            <w:r>
              <w:rPr>
                <w:rFonts w:ascii="Arial Black"/>
                <w:color w:val="FFFFFF"/>
                <w:w w:val="75"/>
                <w:sz w:val="20"/>
              </w:rPr>
              <w:t>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4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Federally Qualified Health Centers</w:t>
            </w:r>
          </w:p>
          <w:p>
            <w:pPr>
              <w:pStyle w:val="TableParagraph"/>
              <w:ind w:left="357" w:right="33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Telemedicine-based retinal imaging and interpretation is not a covered service for PPS reimbursement.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face-to-face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ophthalmologist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optom- etrist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eligible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PPS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regardless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whether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retinal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imaging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interpreta- tion is a component of the services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Med-QUEST Provider Manual. Ch. 21: Federally Qualified Health Centers. Mar. 2016, p. 4. (Accessed Feb. 2020).</w:t>
            </w:r>
          </w:p>
        </w:tc>
      </w:tr>
      <w:tr>
        <w:trPr>
          <w:trHeight w:val="1827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8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Geographic Limits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782" w:top="740" w:bottom="1020" w:left="620" w:right="540"/>
        </w:sect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1826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536" w:right="4522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89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20"/>
              </w:rPr>
              <w:t>Store-and-Forward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16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Transmission Fee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398" w:right="338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Remote Patient Monitoring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850" w:right="83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3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Hawaii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(which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store- and-forward and remote patient monitoring) equivalent to reimbursement for the same services provided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HI Revised Statutes § 346-59.1. (Accessed Feb.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72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Conditions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34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Provider Limitations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1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Other Restrictions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69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5"/>
                <w:sz w:val="20"/>
              </w:rPr>
              <w:t>Email </w:t>
            </w:r>
            <w:r>
              <w:rPr>
                <w:rFonts w:ascii="Arial Black"/>
                <w:color w:val="FFFFFF"/>
                <w:w w:val="115"/>
                <w:sz w:val="20"/>
              </w:rPr>
              <w:t>/</w:t>
            </w:r>
            <w:r>
              <w:rPr>
                <w:rFonts w:ascii="Arial Black"/>
                <w:color w:val="FFFFFF"/>
                <w:spacing w:val="-59"/>
                <w:w w:val="115"/>
                <w:sz w:val="20"/>
              </w:rPr>
              <w:t> </w:t>
            </w:r>
            <w:r>
              <w:rPr>
                <w:rFonts w:ascii="Arial Black"/>
                <w:color w:val="FFFFFF"/>
                <w:w w:val="95"/>
                <w:sz w:val="20"/>
              </w:rPr>
              <w:t>Phone </w:t>
            </w:r>
            <w:r>
              <w:rPr>
                <w:rFonts w:ascii="Arial Black"/>
                <w:color w:val="FFFFFF"/>
                <w:w w:val="115"/>
                <w:sz w:val="20"/>
              </w:rPr>
              <w:t>/</w:t>
            </w:r>
            <w:r>
              <w:rPr>
                <w:rFonts w:ascii="Arial Black"/>
                <w:color w:val="FFFFFF"/>
                <w:spacing w:val="-58"/>
                <w:w w:val="115"/>
                <w:sz w:val="20"/>
              </w:rPr>
              <w:t> </w:t>
            </w:r>
            <w:r>
              <w:rPr>
                <w:rFonts w:ascii="Arial Black"/>
                <w:color w:val="FFFFFF"/>
                <w:spacing w:val="-3"/>
                <w:w w:val="95"/>
                <w:sz w:val="20"/>
              </w:rPr>
              <w:t>Fax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Reimbursement for: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Telephone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Facsimile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machine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mail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Code of HI Rules 17-1737.-51.1(c) (Accessed Feb.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782" w:top="740" w:bottom="1020" w:left="620" w:right="540"/>
        </w:sect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1395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677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0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7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Consent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4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Out</w:t>
            </w:r>
            <w:r>
              <w:rPr>
                <w:rFonts w:ascii="Arial Black"/>
                <w:color w:val="FFFFFF"/>
                <w:spacing w:val="-37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of</w:t>
            </w:r>
            <w:r>
              <w:rPr>
                <w:rFonts w:ascii="Arial Black"/>
                <w:color w:val="FFFFFF"/>
                <w:spacing w:val="-36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State</w:t>
            </w:r>
            <w:r>
              <w:rPr>
                <w:rFonts w:ascii="Arial Black"/>
                <w:color w:val="FFFFFF"/>
                <w:spacing w:val="-36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Providers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1394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2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20"/>
              </w:rPr>
              <w:t>Miscellaneous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Hawaii and Alaska are the only two states with Medicare coverage of store-and-forward services.</w:t>
            </w:r>
          </w:p>
        </w:tc>
      </w:tr>
      <w:tr>
        <w:trPr>
          <w:trHeight w:val="4344" w:hRule="atLeast"/>
        </w:trPr>
        <w:tc>
          <w:tcPr>
            <w:tcW w:w="1080" w:type="dxa"/>
            <w:vMerge w:val="restart"/>
            <w:shd w:val="clear" w:color="auto" w:fill="2A5881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3072" w:right="3061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Private Payer Laws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656" w:right="1645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34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“Telehealth” means the use of telecommunications services, as defined in section 269-1, to en- compass four modalities: store-and-forward technologies, remote monitoring, live consultation, 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mobile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health;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which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but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limited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real-time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conferencing-based communication, secure interactive and non-interactive web-based communication, and secure asynchronous information exchange, to transmit patient medical information, including diagnos- tic-quality digital images and laboratory results for medical interpretation and diagnosis, for the purpose of delivering enhanced health care services and information while a patient is at an origi- nating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site.</w:t>
            </w:r>
            <w:r>
              <w:rPr>
                <w:color w:val="231F20"/>
                <w:spacing w:val="2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Standard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contacts,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facsimile transmissions, or e-mail text, in combination or by itself, does not constitute a telehealth service for the purposes of this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spacing w:val="-4"/>
                <w:w w:val="105"/>
                <w:sz w:val="18"/>
              </w:rPr>
              <w:t>chapter.”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HI Revised Statutes § 431:10A-116.3(g); 432D-23.5(g); &amp; 432:1-601.5(g). (Accessed Feb. 2020).</w:t>
            </w:r>
          </w:p>
          <w:p>
            <w:pPr>
              <w:pStyle w:val="TableParagraph"/>
              <w:spacing w:before="10"/>
              <w:rPr>
                <w:rFonts w:ascii="Arial Black"/>
                <w:sz w:val="12"/>
              </w:rPr>
            </w:pPr>
          </w:p>
          <w:p>
            <w:pPr>
              <w:pStyle w:val="TableParagraph"/>
              <w:spacing w:before="1"/>
              <w:ind w:left="357" w:right="283"/>
              <w:rPr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Applies</w:t>
            </w:r>
            <w:r>
              <w:rPr>
                <w:b/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b/>
                <w:color w:val="231F20"/>
                <w:w w:val="105"/>
                <w:sz w:val="18"/>
              </w:rPr>
              <w:t>to</w:t>
            </w:r>
            <w:r>
              <w:rPr>
                <w:b/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b/>
                <w:color w:val="231F20"/>
                <w:w w:val="105"/>
                <w:sz w:val="18"/>
              </w:rPr>
              <w:t>network</w:t>
            </w:r>
            <w:r>
              <w:rPr>
                <w:b/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b/>
                <w:color w:val="231F20"/>
                <w:w w:val="105"/>
                <w:sz w:val="18"/>
              </w:rPr>
              <w:t>adequacy:</w:t>
            </w:r>
            <w:r>
              <w:rPr>
                <w:b/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“health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telecom- munications technology by a health care professional who is at a location other than where the covered person is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located.”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HI Revised Statutes § 431:26-101. (Accessed Feb. 2020).</w:t>
            </w:r>
          </w:p>
        </w:tc>
      </w:tr>
      <w:tr>
        <w:trPr>
          <w:trHeight w:val="4118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398" w:right="138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Requirements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31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Insurance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plans,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maintenance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organizations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mutual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benefit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society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cannot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 face-to-face contact between a health provider and a patient as a prerequisite for payment for services appropriately provided through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9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All insurers must provide to current and prospective insureds a written disclosure of covered benefits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associated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services,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copayments,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deductibles,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 coinsurance requirements under a policy, contract, plan, or agreement. The information provided must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current,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understandable,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available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issuance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policy,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contract,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 agreement and upon request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thereafter.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HI Revised Statutes § 431:10A-116.3; 432D-23.5; &amp; 432:1-601.5. (Accessed Feb.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28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maintain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network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sufficient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numbers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types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pro- viders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assure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benefits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accessible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without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unreasonable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travel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delay. Plans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system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option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ensuring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network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adequacy.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HI Revised Statutes § 431:26-103. (Accessed Feb.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782" w:top="740" w:bottom="1020" w:left="620" w:right="540"/>
        </w:sect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1412" w:hRule="atLeast"/>
        </w:trPr>
        <w:tc>
          <w:tcPr>
            <w:tcW w:w="1080" w:type="dxa"/>
            <w:vMerge w:val="restart"/>
            <w:shd w:val="clear" w:color="auto" w:fill="2A5881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550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Private Payer Laws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248" w:right="1248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Parity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39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Service Parity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36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subject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terms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conditions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agreed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upon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among the enrollee or subscriber, the insurer and the health care</w:t>
            </w:r>
            <w:r>
              <w:rPr>
                <w:color w:val="231F20"/>
                <w:spacing w:val="-32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provider.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HI Revised Statutes § 431:10A-116.3(b); 432D-23.5(b); &amp; 432:1-601.5(b). (Accessed Feb. 2020).</w:t>
            </w:r>
          </w:p>
        </w:tc>
      </w:tr>
      <w:tr>
        <w:trPr>
          <w:trHeight w:val="1627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0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Payment Parity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25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Reimbursement for services provided through telehealth must be equivalent to reim- bursement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face-to-face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contact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 provider and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HI Revised Statutes § 431:10A-116.3(c); 432D-23.5(c); &amp; 432:1-601.5(c). (Accessed Feb. 2020).</w:t>
            </w:r>
          </w:p>
        </w:tc>
      </w:tr>
      <w:tr>
        <w:trPr>
          <w:trHeight w:val="8184" w:hRule="atLeast"/>
        </w:trPr>
        <w:tc>
          <w:tcPr>
            <w:tcW w:w="1080" w:type="dxa"/>
            <w:vMerge w:val="restart"/>
            <w:tcBorders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2394" w:right="2396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Professional Regulation/Health &amp;</w:t>
            </w:r>
            <w:r>
              <w:rPr>
                <w:rFonts w:ascii="Arial Black"/>
                <w:color w:val="FFFFFF"/>
                <w:spacing w:val="-57"/>
                <w:w w:val="85"/>
                <w:sz w:val="26"/>
              </w:rPr>
              <w:t> </w:t>
            </w:r>
            <w:r>
              <w:rPr>
                <w:rFonts w:ascii="Arial Black"/>
                <w:color w:val="FFFFFF"/>
                <w:w w:val="85"/>
                <w:sz w:val="26"/>
              </w:rPr>
              <w:t>Safety</w:t>
            </w:r>
          </w:p>
        </w:tc>
        <w:tc>
          <w:tcPr>
            <w:tcW w:w="792" w:type="dxa"/>
            <w:tcBorders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568" w:right="3573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gridSpan w:val="2"/>
            <w:tcBorders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 w:right="34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“Telehealth” means the use of telecommunications services, as defined in section 269-1, to en- compass four modalities: store-and-forward technologies, remote monitoring, live consultation, 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mobile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health;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which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but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limited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real-time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conferencing-based</w:t>
            </w:r>
          </w:p>
          <w:p>
            <w:pPr>
              <w:pStyle w:val="TableParagraph"/>
              <w:ind w:left="285" w:right="23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communication,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secure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non-interactive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web-based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communication,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secure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asyn- chronous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exchange,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transmit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information,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diagnostic-quality digital images and laboratory results for medical interpretation and diagnosis, for the purpose of: delivering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enhanced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while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site;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establishing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physician-patient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relationship;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evaluating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patient;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 treating a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HI Revised Statutes Ch. 453-1.3. (Accessed Feb. 2020).</w:t>
            </w:r>
          </w:p>
          <w:p>
            <w:pPr>
              <w:pStyle w:val="TableParagraph"/>
              <w:rPr>
                <w:rFonts w:ascii="Arial Black"/>
                <w:sz w:val="12"/>
              </w:rPr>
            </w:pPr>
          </w:p>
          <w:p>
            <w:pPr>
              <w:pStyle w:val="TableParagraph"/>
              <w:spacing w:before="1"/>
              <w:ind w:left="285" w:right="25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“Telehealth” means the use of telecommunications, as that term is defined in section 269-1, to encompass four modalities: store and forward technologies, remote monitoring, live consultation, and mobile health; and which shall include but not be limited to real-time video conferencing-based communication,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secure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non-interactive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web-based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communication,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secure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asyn- chronous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exchange,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transmit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information,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diagnostic-quality digital images and laboratory results for medical interpretation and diagnosis, for the purpose of delivering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enhanced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while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the radiologist is at a distant site. Standard telephone contacts, facsimile transmissions, or e-mail texts,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combination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themselves,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constitute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purposes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 paragraph.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HI Revised Statutes Sec. 453-2. (Accessed Feb. 2020).</w:t>
            </w:r>
          </w:p>
          <w:p>
            <w:pPr>
              <w:pStyle w:val="TableParagraph"/>
              <w:rPr>
                <w:rFonts w:ascii="Arial Black"/>
                <w:sz w:val="12"/>
              </w:rPr>
            </w:pPr>
          </w:p>
          <w:p>
            <w:pPr>
              <w:pStyle w:val="TableParagraph"/>
              <w:spacing w:before="1"/>
              <w:ind w:left="285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Nursing</w:t>
            </w:r>
          </w:p>
          <w:p>
            <w:pPr>
              <w:pStyle w:val="TableParagraph"/>
              <w:ind w:left="285" w:right="40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“Telehealth” means the use of telecommunications as that term is defined in section 269-1, to encompass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four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modalities: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forward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technologies,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remote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live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consultation, 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mobile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health;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which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but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limited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real-time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conferencing-based communication, secure interactive and non-interactive web-based communication, and secure asynchronous information exchange, to transmit patient medical information, including diagnos- tic-quality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digital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images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laboratory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results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interpretation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diagnosis,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support</w:t>
            </w:r>
          </w:p>
          <w:p>
            <w:pPr>
              <w:pStyle w:val="TableParagraph"/>
              <w:ind w:left="285" w:right="23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long-distance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clinical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while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nurse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 site,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health-related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education,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public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administration,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extent that it relates to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nursing.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HHI Revised Statutes Sec. 457-2(a). (Accessed Feb. 2020).</w:t>
            </w:r>
          </w:p>
        </w:tc>
      </w:tr>
      <w:tr>
        <w:trPr>
          <w:trHeight w:val="1380" w:hRule="atLeast"/>
        </w:trPr>
        <w:tc>
          <w:tcPr>
            <w:tcW w:w="1080" w:type="dxa"/>
            <w:vMerge/>
            <w:tcBorders>
              <w:top w:val="nil"/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5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Consent</w:t>
            </w:r>
          </w:p>
        </w:tc>
        <w:tc>
          <w:tcPr>
            <w:tcW w:w="8868" w:type="dxa"/>
            <w:gridSpan w:val="2"/>
            <w:tcBorders>
              <w:top w:val="single" w:sz="24" w:space="0" w:color="FFFFFF"/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10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782" w:top="720" w:bottom="1020" w:left="620" w:right="540"/>
        </w:sectPr>
      </w:pPr>
    </w:p>
    <w:tbl>
      <w:tblPr>
        <w:tblW w:w="0" w:type="auto"/>
        <w:jc w:val="left"/>
        <w:tblInd w:w="145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3848" w:hRule="atLeast"/>
        </w:trPr>
        <w:tc>
          <w:tcPr>
            <w:tcW w:w="1080" w:type="dxa"/>
            <w:vMerge w:val="restart"/>
            <w:tcBorders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447" w:right="4434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Professional Regulation/Health &amp; Safety</w:t>
            </w:r>
          </w:p>
        </w:tc>
        <w:tc>
          <w:tcPr>
            <w:tcW w:w="792" w:type="dxa"/>
            <w:vMerge w:val="restart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418" w:right="3407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Online Prescribing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before="1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Prescribing providers must have a provider-patient relationship prior to prescribing. This includes: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433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face-to-face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history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make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diagnosis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therapeutic plan;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Discussion of diagnosis or treatment with the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Ensure the availability of appropriate follow-up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HI Revised Statutes § 329-1. (Accessed Feb. 2020).</w:t>
            </w:r>
          </w:p>
          <w:p>
            <w:pPr>
              <w:pStyle w:val="TableParagraph"/>
              <w:spacing w:before="5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285" w:right="34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Treatment recommendations made via telehealth, including issuing a prescription via electronic means,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held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standards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traditional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settings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 face-to-face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visit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but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which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prescribing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on-call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encounters for which a follow-up visit is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arranged.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Issuing a prescription based solely on an online questionnaire is prohibited.</w:t>
            </w:r>
          </w:p>
        </w:tc>
      </w:tr>
      <w:tr>
        <w:trPr>
          <w:trHeight w:val="4667" w:hRule="atLeast"/>
        </w:trPr>
        <w:tc>
          <w:tcPr>
            <w:tcW w:w="1080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before="1"/>
              <w:ind w:left="285" w:right="25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physician-patient relationship may be established via telehealth if the patient is referred to the telehealth provider by another health care provider who has conducted an in-person consultation 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pertinent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provider.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provider-patient relationship is established, a patient or physician licensed in Hawaii may use telehealth for any pur- pose,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another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authorized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 otherwise provided by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law.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28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purposes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prescribing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opiates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cannabis,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physician-patient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relationship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 only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established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after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prescribing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pa- tient.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HI Revised Statutes § 453-1.3. (Accessed Feb. 2020).</w:t>
            </w:r>
          </w:p>
          <w:p>
            <w:pPr>
              <w:pStyle w:val="TableParagraph"/>
              <w:spacing w:before="4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 w:right="28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purposes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prescribing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cannabis,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bona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fide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physician-patient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relationship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es- tablished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nurse-patient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relationship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established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telehealth;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 that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recommendations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certify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cannabis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 shall be allowed only after an initial in-person consultation between the certifying physician or ad- vanced practice registered nurse and 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HI Revised Statutes § 329-126. (Accessed Feb. 2020).</w:t>
            </w:r>
          </w:p>
        </w:tc>
      </w:tr>
      <w:tr>
        <w:trPr>
          <w:trHeight w:val="3680" w:hRule="atLeast"/>
        </w:trPr>
        <w:tc>
          <w:tcPr>
            <w:tcW w:w="1080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96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Cross-State Licensing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6"/>
              <w:rPr>
                <w:rFonts w:ascii="Arial Black"/>
                <w:sz w:val="20"/>
              </w:rPr>
            </w:pPr>
          </w:p>
          <w:p>
            <w:pPr>
              <w:pStyle w:val="TableParagraph"/>
              <w:ind w:left="357" w:right="34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out-of-state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surgery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utilize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 Hawaii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osteopathic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don’t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open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office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meet with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state;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HI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retains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control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patient;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laws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rules relating to contagious diseases are not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violated.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438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Commissioned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officers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psychologists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employed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Department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Defense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credentialed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Tripler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Army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exempt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licensing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requirements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provid- ing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neighbor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island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beneficiaries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Hawaii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national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guard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armory.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HI Revised Statutes Sec. 453-2(3-4). (Accessed Feb. 2020).</w:t>
            </w:r>
          </w:p>
          <w:p>
            <w:pPr>
              <w:pStyle w:val="TableParagraph"/>
              <w:spacing w:before="10"/>
              <w:rPr>
                <w:rFonts w:ascii="Arial Black"/>
                <w:sz w:val="12"/>
              </w:rPr>
            </w:pPr>
          </w:p>
          <w:p>
            <w:pPr>
              <w:pStyle w:val="TableParagraph"/>
              <w:spacing w:before="1"/>
              <w:ind w:left="357" w:right="28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out-of-state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radiologists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Hawaii,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 patients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located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another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radiologist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HI Revised Statutes § 453-2(b) (7). (Accessed Feb. 2020).</w:t>
            </w:r>
          </w:p>
        </w:tc>
      </w:tr>
      <w:tr>
        <w:trPr>
          <w:trHeight w:val="1397" w:hRule="atLeast"/>
        </w:trPr>
        <w:tc>
          <w:tcPr>
            <w:tcW w:w="1080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29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20"/>
              </w:rPr>
              <w:t>Miscellaneous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6"/>
              <w:rPr>
                <w:rFonts w:ascii="Arial Black"/>
                <w:sz w:val="20"/>
              </w:rPr>
            </w:pPr>
          </w:p>
          <w:p>
            <w:pPr>
              <w:pStyle w:val="TableParagraph"/>
              <w:ind w:left="357" w:right="28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liability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insurance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malpractice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 telehealth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equivalent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face-to-face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contact.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HI Revised Statutes §671-7(a). (Accessed Feb. 2020).</w:t>
            </w:r>
          </w:p>
        </w:tc>
      </w:tr>
    </w:tbl>
    <w:sectPr>
      <w:pgSz w:w="12240" w:h="15840"/>
      <w:pgMar w:header="0" w:footer="782" w:top="740" w:bottom="980" w:left="62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Roboto">
    <w:altName w:val="Roboto"/>
    <w:charset w:val="0"/>
    <w:family w:val="auto"/>
    <w:pitch w:val="variable"/>
  </w:font>
  <w:font w:name="Arial Black">
    <w:altName w:val="Arial Black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0997760">
          <wp:simplePos x="0" y="0"/>
          <wp:positionH relativeFrom="page">
            <wp:posOffset>457319</wp:posOffset>
          </wp:positionH>
          <wp:positionV relativeFrom="page">
            <wp:posOffset>9351215</wp:posOffset>
          </wp:positionV>
          <wp:extent cx="232979" cy="23796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2979" cy="2379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7.260681pt;margin-top:735.694031pt;width:51.75pt;height:16.45pt;mso-position-horizontal-relative:page;mso-position-vertical-relative:page;z-index:-252317696" type="#_x0000_t202" filled="false" stroked="false">
          <v:textbox inset="0,0,0,0">
            <w:txbxContent>
              <w:p>
                <w:pPr>
                  <w:spacing w:before="38"/>
                  <w:ind w:left="20" w:right="0" w:firstLine="0"/>
                  <w:jc w:val="left"/>
                  <w:rPr>
                    <w:rFonts w:ascii="Arial Black"/>
                    <w:sz w:val="20"/>
                  </w:rPr>
                </w:pPr>
                <w:r>
                  <w:rPr>
                    <w:rFonts w:ascii="Arial Black"/>
                    <w:color w:val="BBB1AE"/>
                    <w:spacing w:val="-5"/>
                    <w:w w:val="90"/>
                    <w:sz w:val="20"/>
                  </w:rPr>
                  <w:t>HAWAII </w:t>
                </w:r>
                <w:r>
                  <w:rPr>
                    <w:rFonts w:ascii="Arial Black"/>
                    <w:color w:val="BBB1AE"/>
                    <w:w w:val="90"/>
                    <w:sz w:val="20"/>
                  </w:rPr>
                  <w:t>/ </w:t>
                </w:r>
                <w:r>
                  <w:rPr/>
                  <w:fldChar w:fldCharType="begin"/>
                </w:r>
                <w:r>
                  <w:rPr>
                    <w:rFonts w:ascii="Arial Black"/>
                    <w:color w:val="534F4C"/>
                    <w:w w:val="9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9.852001pt;margin-top:740.918457pt;width:165.85pt;height:8.450pt;mso-position-horizontal-relative:page;mso-position-vertical-relative:page;z-index:-252316672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color w:val="534F4C"/>
                  </w:rPr>
                  <w:t>© 2020 Public Health Institute / Center for Connected Health Policy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1005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4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9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1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9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7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58" w:hanging="36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sz w:val="11"/>
      <w:szCs w:val="11"/>
    </w:rPr>
  </w:style>
  <w:style w:styleId="Heading1" w:type="paragraph">
    <w:name w:val="Heading 1"/>
    <w:basedOn w:val="Normal"/>
    <w:uiPriority w:val="1"/>
    <w:qFormat/>
    <w:pPr>
      <w:spacing w:before="126"/>
      <w:ind w:left="1170" w:right="1227"/>
      <w:jc w:val="center"/>
      <w:outlineLvl w:val="1"/>
    </w:pPr>
    <w:rPr>
      <w:rFonts w:ascii="Arial Black" w:hAnsi="Arial Black" w:eastAsia="Arial Black" w:cs="Arial Black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Roboto" w:hAnsi="Roboto" w:eastAsia="Roboto" w:cs="Roboto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pbtrc.org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2020-05-25T20:04:16Z</dcterms:created>
  <dcterms:modified xsi:type="dcterms:W3CDTF">2020-05-25T20:04:16Z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2020-05-25T00:00:00Z</vt:filetime>
  </property>
</Properties>
</file>