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4"/>
        <w:ind w:left="1179" w:right="1222" w:firstLine="0"/>
        <w:jc w:val="center"/>
        <w:rPr>
          <w:rFonts w:ascii="Arial Black"/>
          <w:sz w:val="80"/>
        </w:rPr>
      </w:pPr>
      <w:r>
        <w:rPr>
          <w:rFonts w:ascii="Arial Black"/>
          <w:color w:val="F47920"/>
          <w:w w:val="85"/>
          <w:sz w:val="80"/>
        </w:rPr>
        <w:t>District of</w:t>
      </w:r>
      <w:r>
        <w:rPr>
          <w:rFonts w:ascii="Arial Black"/>
          <w:color w:val="F47920"/>
          <w:spacing w:val="-165"/>
          <w:w w:val="85"/>
          <w:sz w:val="80"/>
        </w:rPr>
        <w:t> </w:t>
      </w:r>
      <w:r>
        <w:rPr>
          <w:rFonts w:ascii="Arial Black"/>
          <w:color w:val="F47920"/>
          <w:w w:val="85"/>
          <w:sz w:val="80"/>
        </w:rPr>
        <w:t>Columbia</w:t>
      </w:r>
    </w:p>
    <w:p>
      <w:pPr>
        <w:pStyle w:val="BodyText"/>
        <w:spacing w:before="9"/>
        <w:rPr>
          <w:rFonts w:ascii="Arial Black"/>
          <w:sz w:val="27"/>
        </w:rPr>
      </w:pPr>
    </w:p>
    <w:p>
      <w:pPr>
        <w:spacing w:before="96"/>
        <w:ind w:left="1179" w:right="1304" w:firstLine="0"/>
        <w:jc w:val="center"/>
        <w:rPr>
          <w:sz w:val="20"/>
        </w:rPr>
      </w:pPr>
      <w:r>
        <w:rPr>
          <w:b/>
          <w:color w:val="534F4C"/>
          <w:sz w:val="20"/>
        </w:rPr>
        <w:t>Medicaid Program: </w:t>
      </w:r>
      <w:r>
        <w:rPr>
          <w:color w:val="786D6A"/>
          <w:sz w:val="20"/>
        </w:rPr>
        <w:t>District of Columbia Medicaid</w:t>
      </w:r>
    </w:p>
    <w:p>
      <w:pPr>
        <w:spacing w:before="120"/>
        <w:ind w:left="1179" w:right="1304" w:firstLine="0"/>
        <w:jc w:val="center"/>
        <w:rPr>
          <w:sz w:val="20"/>
        </w:rPr>
      </w:pPr>
      <w:r>
        <w:rPr>
          <w:b/>
          <w:color w:val="534F4C"/>
          <w:sz w:val="20"/>
        </w:rPr>
        <w:t>Program Administrator: </w:t>
      </w:r>
      <w:r>
        <w:rPr>
          <w:color w:val="786D6A"/>
          <w:sz w:val="20"/>
        </w:rPr>
        <w:t>District of Columbia Dept. of Health Care Financing</w:t>
      </w:r>
    </w:p>
    <w:p>
      <w:pPr>
        <w:spacing w:before="101"/>
        <w:ind w:left="1179" w:right="1305" w:firstLine="0"/>
        <w:jc w:val="center"/>
        <w:rPr>
          <w:sz w:val="22"/>
        </w:rPr>
      </w:pPr>
      <w:r>
        <w:rPr>
          <w:b/>
          <w:color w:val="534F4C"/>
          <w:sz w:val="20"/>
        </w:rPr>
        <w:t>Regional Telehealth Resource Center: </w:t>
      </w:r>
      <w:r>
        <w:rPr>
          <w:color w:val="786D6A"/>
          <w:sz w:val="20"/>
        </w:rPr>
        <w:t>Mid-Atlantic Telehealth Resource Center </w:t>
      </w:r>
      <w:hyperlink r:id="rId6">
        <w:r>
          <w:rPr>
            <w:color w:val="F47920"/>
            <w:sz w:val="22"/>
            <w:u w:val="single" w:color="F47920"/>
          </w:rPr>
          <w:t>www.matrc.org</w:t>
        </w:r>
      </w:hyperlink>
    </w:p>
    <w:p>
      <w:pPr>
        <w:pStyle w:val="BodyText"/>
        <w:rPr>
          <w:sz w:val="20"/>
        </w:rPr>
      </w:pPr>
    </w:p>
    <w:p>
      <w:pPr>
        <w:pStyle w:val="BodyText"/>
        <w:spacing w:before="2"/>
        <w:rPr>
          <w:sz w:val="24"/>
        </w:rPr>
      </w:pPr>
    </w:p>
    <w:p>
      <w:pPr>
        <w:pStyle w:val="Heading1"/>
        <w:spacing w:before="126"/>
      </w:pPr>
      <w:r>
        <w:rPr>
          <w:color w:val="534F4C"/>
          <w:w w:val="80"/>
        </w:rPr>
        <w:t>D.C. Policy At-a-Glance</w:t>
      </w:r>
    </w:p>
    <w:p>
      <w:pPr>
        <w:pStyle w:val="BodyText"/>
        <w:spacing w:before="7"/>
        <w:rPr>
          <w:rFonts w:ascii="Arial Black"/>
          <w:sz w:val="5"/>
        </w:rPr>
      </w:pPr>
    </w:p>
    <w:tbl>
      <w:tblPr>
        <w:tblW w:w="0" w:type="auto"/>
        <w:jc w:val="left"/>
        <w:tblInd w:w="175"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6"/>
              <w:ind w:left="445"/>
              <w:rPr>
                <w:rFonts w:ascii="Lucida Sans"/>
                <w:sz w:val="12"/>
              </w:rPr>
            </w:pPr>
            <w:r>
              <w:rPr>
                <w:rFonts w:ascii="Lucida Sans"/>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134"/>
              <w:rPr>
                <w:rFonts w:ascii="Lucida Sans"/>
                <w:sz w:val="12"/>
              </w:rPr>
            </w:pPr>
            <w:r>
              <w:rPr>
                <w:rFonts w:ascii="Lucida Sans"/>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line="244" w:lineRule="auto" w:before="44"/>
              <w:ind w:left="403" w:right="212" w:hanging="121"/>
              <w:rPr>
                <w:rFonts w:ascii="Lucida Sans"/>
                <w:sz w:val="12"/>
              </w:rPr>
            </w:pPr>
            <w:r>
              <w:rPr>
                <w:rFonts w:ascii="Lucida Sans"/>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436"/>
              <w:rPr>
                <w:rFonts w:ascii="Lucida Sans"/>
                <w:sz w:val="12"/>
              </w:rPr>
            </w:pPr>
            <w:r>
              <w:rPr>
                <w:rFonts w:ascii="Lucida Sans"/>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281"/>
              <w:rPr>
                <w:rFonts w:ascii="Lucida Sans"/>
                <w:sz w:val="12"/>
              </w:rPr>
            </w:pPr>
            <w:r>
              <w:rPr>
                <w:rFonts w:ascii="Lucida Sans"/>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line="244" w:lineRule="auto" w:before="44"/>
              <w:ind w:left="365" w:firstLine="141"/>
              <w:rPr>
                <w:rFonts w:ascii="Lucida Sans"/>
                <w:sz w:val="12"/>
              </w:rPr>
            </w:pPr>
            <w:r>
              <w:rPr>
                <w:rFonts w:ascii="Lucida Sans"/>
                <w:color w:val="231F20"/>
                <w:sz w:val="12"/>
              </w:rPr>
              <w:t>CONSENT </w:t>
            </w:r>
            <w:r>
              <w:rPr>
                <w:rFonts w:ascii="Lucida Sans"/>
                <w:color w:val="231F20"/>
                <w:w w:val="95"/>
                <w:sz w:val="12"/>
              </w:rPr>
              <w:t>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5.png"/>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629" w:right="569"/>
              <w:jc w:val="center"/>
              <w:rPr>
                <w:sz w:val="12"/>
              </w:rPr>
            </w:pPr>
            <w:r>
              <w:rPr>
                <w:color w:val="231F20"/>
                <w:sz w:val="12"/>
              </w:rPr>
              <w:t>IMLC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6"/>
        <w:rPr>
          <w:rFonts w:ascii="Arial Black"/>
          <w:sz w:val="51"/>
        </w:rPr>
      </w:pPr>
    </w:p>
    <w:p>
      <w:pPr>
        <w:spacing w:before="0"/>
        <w:ind w:left="4415" w:right="0" w:firstLine="0"/>
        <w:jc w:val="left"/>
        <w:rPr>
          <w:rFonts w:ascii="Arial Black"/>
          <w:sz w:val="28"/>
        </w:rPr>
      </w:pPr>
      <w:r>
        <w:rPr>
          <w:rFonts w:ascii="Arial Black"/>
          <w:color w:val="534F4C"/>
          <w:w w:val="80"/>
          <w:sz w:val="28"/>
        </w:rPr>
        <w:t>D.C. Detailed Policy</w:t>
      </w:r>
    </w:p>
    <w:p>
      <w:pPr>
        <w:pStyle w:val="BodyText"/>
        <w:spacing w:before="4"/>
        <w:rPr>
          <w:rFonts w:ascii="Arial Black"/>
          <w:sz w:val="6"/>
        </w:r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1843"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439"/>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535"/>
              <w:rPr>
                <w:rFonts w:ascii="Arial Black"/>
                <w:sz w:val="20"/>
              </w:rPr>
            </w:pPr>
            <w:r>
              <w:rPr>
                <w:rFonts w:ascii="Arial Black"/>
                <w:color w:val="FFFFFF"/>
                <w:w w:val="85"/>
                <w:sz w:val="20"/>
              </w:rPr>
              <w:t>Summary</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Medicaid shall cover and reimburse for healthcare services appropriately delivered through tele- health if the same services would be covered when delivered in person. Although this law was amended</w:t>
            </w:r>
            <w:r>
              <w:rPr>
                <w:color w:val="231F20"/>
                <w:spacing w:val="-14"/>
                <w:w w:val="105"/>
                <w:sz w:val="18"/>
              </w:rPr>
              <w:t> </w:t>
            </w:r>
            <w:r>
              <w:rPr>
                <w:color w:val="231F20"/>
                <w:w w:val="105"/>
                <w:sz w:val="18"/>
              </w:rPr>
              <w:t>to</w:t>
            </w:r>
            <w:r>
              <w:rPr>
                <w:color w:val="231F20"/>
                <w:spacing w:val="-13"/>
                <w:w w:val="105"/>
                <w:sz w:val="18"/>
              </w:rPr>
              <w:t> </w:t>
            </w:r>
            <w:r>
              <w:rPr>
                <w:color w:val="231F20"/>
                <w:w w:val="105"/>
                <w:sz w:val="18"/>
              </w:rPr>
              <w:t>expand</w:t>
            </w:r>
            <w:r>
              <w:rPr>
                <w:color w:val="231F20"/>
                <w:spacing w:val="-13"/>
                <w:w w:val="105"/>
                <w:sz w:val="18"/>
              </w:rPr>
              <w:t> </w:t>
            </w:r>
            <w:r>
              <w:rPr>
                <w:color w:val="231F20"/>
                <w:w w:val="105"/>
                <w:sz w:val="18"/>
              </w:rPr>
              <w:t>reimbursement</w:t>
            </w:r>
            <w:r>
              <w:rPr>
                <w:color w:val="231F20"/>
                <w:spacing w:val="-13"/>
                <w:w w:val="105"/>
                <w:sz w:val="18"/>
              </w:rPr>
              <w:t> </w:t>
            </w:r>
            <w:r>
              <w:rPr>
                <w:color w:val="231F20"/>
                <w:w w:val="105"/>
                <w:sz w:val="18"/>
              </w:rPr>
              <w:t>to</w:t>
            </w:r>
            <w:r>
              <w:rPr>
                <w:color w:val="231F20"/>
                <w:spacing w:val="-14"/>
                <w:w w:val="105"/>
                <w:sz w:val="18"/>
              </w:rPr>
              <w:t> </w:t>
            </w:r>
            <w:r>
              <w:rPr>
                <w:color w:val="231F20"/>
                <w:w w:val="105"/>
                <w:sz w:val="18"/>
              </w:rPr>
              <w:t>store-and-forward</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remote</w:t>
            </w:r>
            <w:r>
              <w:rPr>
                <w:color w:val="231F20"/>
                <w:spacing w:val="-13"/>
                <w:w w:val="105"/>
                <w:sz w:val="18"/>
              </w:rPr>
              <w:t> </w:t>
            </w:r>
            <w:r>
              <w:rPr>
                <w:color w:val="231F20"/>
                <w:w w:val="105"/>
                <w:sz w:val="18"/>
              </w:rPr>
              <w:t>patient</w:t>
            </w:r>
            <w:r>
              <w:rPr>
                <w:color w:val="231F20"/>
                <w:spacing w:val="-14"/>
                <w:w w:val="105"/>
                <w:sz w:val="18"/>
              </w:rPr>
              <w:t> </w:t>
            </w:r>
            <w:r>
              <w:rPr>
                <w:color w:val="231F20"/>
                <w:w w:val="105"/>
                <w:sz w:val="18"/>
              </w:rPr>
              <w:t>monitoring,</w:t>
            </w:r>
            <w:r>
              <w:rPr>
                <w:color w:val="231F20"/>
                <w:spacing w:val="-13"/>
                <w:w w:val="105"/>
                <w:sz w:val="18"/>
              </w:rPr>
              <w:t> </w:t>
            </w:r>
            <w:r>
              <w:rPr>
                <w:color w:val="231F20"/>
                <w:w w:val="105"/>
                <w:sz w:val="18"/>
              </w:rPr>
              <w:t>it</w:t>
            </w:r>
            <w:r>
              <w:rPr>
                <w:color w:val="231F20"/>
                <w:spacing w:val="-13"/>
                <w:w w:val="105"/>
                <w:sz w:val="18"/>
              </w:rPr>
              <w:t> </w:t>
            </w:r>
            <w:r>
              <w:rPr>
                <w:color w:val="231F20"/>
                <w:w w:val="105"/>
                <w:sz w:val="18"/>
              </w:rPr>
              <w:t>was</w:t>
            </w:r>
            <w:r>
              <w:rPr>
                <w:color w:val="231F20"/>
                <w:spacing w:val="-13"/>
                <w:w w:val="105"/>
                <w:sz w:val="18"/>
              </w:rPr>
              <w:t> </w:t>
            </w:r>
            <w:r>
              <w:rPr>
                <w:color w:val="231F20"/>
                <w:w w:val="105"/>
                <w:sz w:val="18"/>
              </w:rPr>
              <w:t>not funded</w:t>
            </w:r>
            <w:r>
              <w:rPr>
                <w:color w:val="231F20"/>
                <w:spacing w:val="-6"/>
                <w:w w:val="105"/>
                <w:sz w:val="18"/>
              </w:rPr>
              <w:t> </w:t>
            </w:r>
            <w:r>
              <w:rPr>
                <w:color w:val="231F20"/>
                <w:w w:val="105"/>
                <w:sz w:val="18"/>
              </w:rPr>
              <w:t>under</w:t>
            </w:r>
            <w:r>
              <w:rPr>
                <w:color w:val="231F20"/>
                <w:spacing w:val="-6"/>
                <w:w w:val="105"/>
                <w:sz w:val="18"/>
              </w:rPr>
              <w:t> </w:t>
            </w:r>
            <w:r>
              <w:rPr>
                <w:color w:val="231F20"/>
                <w:w w:val="105"/>
                <w:sz w:val="18"/>
              </w:rPr>
              <w:t>an</w:t>
            </w:r>
            <w:r>
              <w:rPr>
                <w:color w:val="231F20"/>
                <w:spacing w:val="-5"/>
                <w:w w:val="105"/>
                <w:sz w:val="18"/>
              </w:rPr>
              <w:t> </w:t>
            </w:r>
            <w:r>
              <w:rPr>
                <w:color w:val="231F20"/>
                <w:w w:val="105"/>
                <w:sz w:val="18"/>
              </w:rPr>
              <w:t>approved</w:t>
            </w:r>
            <w:r>
              <w:rPr>
                <w:color w:val="231F20"/>
                <w:spacing w:val="-6"/>
                <w:w w:val="105"/>
                <w:sz w:val="18"/>
              </w:rPr>
              <w:t> </w:t>
            </w:r>
            <w:r>
              <w:rPr>
                <w:color w:val="231F20"/>
                <w:w w:val="105"/>
                <w:sz w:val="18"/>
              </w:rPr>
              <w:t>budget</w:t>
            </w:r>
            <w:r>
              <w:rPr>
                <w:color w:val="231F20"/>
                <w:spacing w:val="-5"/>
                <w:w w:val="105"/>
                <w:sz w:val="18"/>
              </w:rPr>
              <w:t> </w:t>
            </w:r>
            <w:r>
              <w:rPr>
                <w:color w:val="231F20"/>
                <w:w w:val="105"/>
                <w:sz w:val="18"/>
              </w:rPr>
              <w:t>and</w:t>
            </w:r>
            <w:r>
              <w:rPr>
                <w:color w:val="231F20"/>
                <w:spacing w:val="-6"/>
                <w:w w:val="105"/>
                <w:sz w:val="18"/>
              </w:rPr>
              <w:t> </w:t>
            </w:r>
            <w:r>
              <w:rPr>
                <w:color w:val="231F20"/>
                <w:w w:val="105"/>
                <w:sz w:val="18"/>
              </w:rPr>
              <w:t>financial</w:t>
            </w:r>
            <w:r>
              <w:rPr>
                <w:color w:val="231F20"/>
                <w:spacing w:val="-5"/>
                <w:w w:val="105"/>
                <w:sz w:val="18"/>
              </w:rPr>
              <w:t> </w:t>
            </w:r>
            <w:r>
              <w:rPr>
                <w:color w:val="231F20"/>
                <w:w w:val="105"/>
                <w:sz w:val="18"/>
              </w:rPr>
              <w:t>plan</w:t>
            </w:r>
            <w:r>
              <w:rPr>
                <w:color w:val="231F20"/>
                <w:spacing w:val="-6"/>
                <w:w w:val="105"/>
                <w:sz w:val="18"/>
              </w:rPr>
              <w:t> </w:t>
            </w:r>
            <w:r>
              <w:rPr>
                <w:color w:val="231F20"/>
                <w:w w:val="105"/>
                <w:sz w:val="18"/>
              </w:rPr>
              <w:t>and</w:t>
            </w:r>
            <w:r>
              <w:rPr>
                <w:color w:val="231F20"/>
                <w:spacing w:val="-5"/>
                <w:w w:val="105"/>
                <w:sz w:val="18"/>
              </w:rPr>
              <w:t> </w:t>
            </w:r>
            <w:r>
              <w:rPr>
                <w:color w:val="231F20"/>
                <w:w w:val="105"/>
                <w:sz w:val="18"/>
              </w:rPr>
              <w:t>therefore</w:t>
            </w:r>
            <w:r>
              <w:rPr>
                <w:color w:val="231F20"/>
                <w:spacing w:val="-6"/>
                <w:w w:val="105"/>
                <w:sz w:val="18"/>
              </w:rPr>
              <w:t> </w:t>
            </w:r>
            <w:r>
              <w:rPr>
                <w:color w:val="231F20"/>
                <w:w w:val="105"/>
                <w:sz w:val="18"/>
              </w:rPr>
              <w:t>did</w:t>
            </w:r>
            <w:r>
              <w:rPr>
                <w:color w:val="231F20"/>
                <w:spacing w:val="-5"/>
                <w:w w:val="105"/>
                <w:sz w:val="18"/>
              </w:rPr>
              <w:t> </w:t>
            </w:r>
            <w:r>
              <w:rPr>
                <w:color w:val="231F20"/>
                <w:w w:val="105"/>
                <w:sz w:val="18"/>
              </w:rPr>
              <w:t>not</w:t>
            </w:r>
            <w:r>
              <w:rPr>
                <w:color w:val="231F20"/>
                <w:spacing w:val="-6"/>
                <w:w w:val="105"/>
                <w:sz w:val="18"/>
              </w:rPr>
              <w:t> </w:t>
            </w:r>
            <w:r>
              <w:rPr>
                <w:color w:val="231F20"/>
                <w:w w:val="105"/>
                <w:sz w:val="18"/>
              </w:rPr>
              <w:t>go</w:t>
            </w:r>
            <w:r>
              <w:rPr>
                <w:color w:val="231F20"/>
                <w:spacing w:val="-6"/>
                <w:w w:val="105"/>
                <w:sz w:val="18"/>
              </w:rPr>
              <w:t> </w:t>
            </w:r>
            <w:r>
              <w:rPr>
                <w:color w:val="231F20"/>
                <w:w w:val="105"/>
                <w:sz w:val="18"/>
              </w:rPr>
              <w:t>into</w:t>
            </w:r>
            <w:r>
              <w:rPr>
                <w:color w:val="231F20"/>
                <w:spacing w:val="-5"/>
                <w:w w:val="105"/>
                <w:sz w:val="18"/>
              </w:rPr>
              <w:t> </w:t>
            </w:r>
            <w:r>
              <w:rPr>
                <w:color w:val="231F20"/>
                <w:w w:val="105"/>
                <w:sz w:val="18"/>
              </w:rPr>
              <w:t>effect.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DC Code 31-3863. (Accessed Mar. 2020).</w:t>
            </w:r>
          </w:p>
        </w:tc>
      </w:tr>
      <w:tr>
        <w:trPr>
          <w:trHeight w:val="4824"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891" w:right="1891"/>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5"/>
              <w:rPr>
                <w:rFonts w:ascii="Arial Black"/>
                <w:sz w:val="21"/>
              </w:rPr>
            </w:pPr>
          </w:p>
          <w:p>
            <w:pPr>
              <w:pStyle w:val="TableParagraph"/>
              <w:ind w:left="357" w:right="380"/>
              <w:rPr>
                <w:sz w:val="18"/>
              </w:rPr>
            </w:pPr>
            <w:r>
              <w:rPr>
                <w:color w:val="231F20"/>
                <w:w w:val="105"/>
                <w:sz w:val="18"/>
              </w:rPr>
              <w:t>“Telehealth”</w:t>
            </w:r>
            <w:r>
              <w:rPr>
                <w:color w:val="231F20"/>
                <w:spacing w:val="-14"/>
                <w:w w:val="105"/>
                <w:sz w:val="18"/>
              </w:rPr>
              <w:t> </w:t>
            </w:r>
            <w:r>
              <w:rPr>
                <w:color w:val="231F20"/>
                <w:w w:val="105"/>
                <w:sz w:val="18"/>
              </w:rPr>
              <w:t>means</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delivery</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healthcare</w:t>
            </w:r>
            <w:r>
              <w:rPr>
                <w:color w:val="231F20"/>
                <w:spacing w:val="-14"/>
                <w:w w:val="105"/>
                <w:sz w:val="18"/>
              </w:rPr>
              <w:t> </w:t>
            </w:r>
            <w:r>
              <w:rPr>
                <w:color w:val="231F20"/>
                <w:w w:val="105"/>
                <w:sz w:val="18"/>
              </w:rPr>
              <w:t>services</w:t>
            </w:r>
            <w:r>
              <w:rPr>
                <w:color w:val="231F20"/>
                <w:spacing w:val="-13"/>
                <w:w w:val="105"/>
                <w:sz w:val="18"/>
              </w:rPr>
              <w:t> </w:t>
            </w:r>
            <w:r>
              <w:rPr>
                <w:color w:val="231F20"/>
                <w:w w:val="105"/>
                <w:sz w:val="18"/>
              </w:rPr>
              <w:t>through</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use</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interactive</w:t>
            </w:r>
            <w:r>
              <w:rPr>
                <w:color w:val="231F20"/>
                <w:spacing w:val="-13"/>
                <w:w w:val="105"/>
                <w:sz w:val="18"/>
              </w:rPr>
              <w:t> </w:t>
            </w:r>
            <w:r>
              <w:rPr>
                <w:color w:val="231F20"/>
                <w:w w:val="105"/>
                <w:sz w:val="18"/>
              </w:rPr>
              <w:t>audio,</w:t>
            </w:r>
            <w:r>
              <w:rPr>
                <w:color w:val="231F20"/>
                <w:spacing w:val="-13"/>
                <w:w w:val="105"/>
                <w:sz w:val="18"/>
              </w:rPr>
              <w:t> </w:t>
            </w:r>
            <w:r>
              <w:rPr>
                <w:color w:val="231F20"/>
                <w:w w:val="105"/>
                <w:sz w:val="18"/>
              </w:rPr>
              <w:t>video, or</w:t>
            </w:r>
            <w:r>
              <w:rPr>
                <w:color w:val="231F20"/>
                <w:spacing w:val="-13"/>
                <w:w w:val="105"/>
                <w:sz w:val="18"/>
              </w:rPr>
              <w:t> </w:t>
            </w:r>
            <w:r>
              <w:rPr>
                <w:color w:val="231F20"/>
                <w:w w:val="105"/>
                <w:sz w:val="18"/>
              </w:rPr>
              <w:t>other</w:t>
            </w:r>
            <w:r>
              <w:rPr>
                <w:color w:val="231F20"/>
                <w:spacing w:val="-13"/>
                <w:w w:val="105"/>
                <w:sz w:val="18"/>
              </w:rPr>
              <w:t> </w:t>
            </w:r>
            <w:r>
              <w:rPr>
                <w:color w:val="231F20"/>
                <w:w w:val="105"/>
                <w:sz w:val="18"/>
              </w:rPr>
              <w:t>electronic</w:t>
            </w:r>
            <w:r>
              <w:rPr>
                <w:color w:val="231F20"/>
                <w:spacing w:val="-12"/>
                <w:w w:val="105"/>
                <w:sz w:val="18"/>
              </w:rPr>
              <w:t> </w:t>
            </w:r>
            <w:r>
              <w:rPr>
                <w:color w:val="231F20"/>
                <w:w w:val="105"/>
                <w:sz w:val="18"/>
              </w:rPr>
              <w:t>media</w:t>
            </w:r>
            <w:r>
              <w:rPr>
                <w:color w:val="231F20"/>
                <w:spacing w:val="-13"/>
                <w:w w:val="105"/>
                <w:sz w:val="18"/>
              </w:rPr>
              <w:t> </w:t>
            </w:r>
            <w:r>
              <w:rPr>
                <w:color w:val="231F20"/>
                <w:w w:val="105"/>
                <w:sz w:val="18"/>
              </w:rPr>
              <w:t>used</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purpose</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diagnosis,</w:t>
            </w:r>
            <w:r>
              <w:rPr>
                <w:color w:val="231F20"/>
                <w:spacing w:val="-12"/>
                <w:w w:val="105"/>
                <w:sz w:val="18"/>
              </w:rPr>
              <w:t> </w:t>
            </w:r>
            <w:r>
              <w:rPr>
                <w:color w:val="231F20"/>
                <w:w w:val="105"/>
                <w:sz w:val="18"/>
              </w:rPr>
              <w:t>consultation,</w:t>
            </w:r>
            <w:r>
              <w:rPr>
                <w:color w:val="231F20"/>
                <w:spacing w:val="-13"/>
                <w:w w:val="105"/>
                <w:sz w:val="18"/>
              </w:rPr>
              <w:t> </w:t>
            </w:r>
            <w:r>
              <w:rPr>
                <w:color w:val="231F20"/>
                <w:w w:val="105"/>
                <w:sz w:val="18"/>
              </w:rPr>
              <w:t>or</w:t>
            </w:r>
            <w:r>
              <w:rPr>
                <w:color w:val="231F20"/>
                <w:spacing w:val="-12"/>
                <w:w w:val="105"/>
                <w:sz w:val="18"/>
              </w:rPr>
              <w:t> </w:t>
            </w:r>
            <w:r>
              <w:rPr>
                <w:color w:val="231F20"/>
                <w:w w:val="105"/>
                <w:sz w:val="18"/>
              </w:rPr>
              <w:t>treatment;</w:t>
            </w:r>
            <w:r>
              <w:rPr>
                <w:color w:val="231F20"/>
                <w:spacing w:val="-13"/>
                <w:w w:val="105"/>
                <w:sz w:val="18"/>
              </w:rPr>
              <w:t> </w:t>
            </w:r>
            <w:r>
              <w:rPr>
                <w:color w:val="231F20"/>
                <w:w w:val="105"/>
                <w:sz w:val="18"/>
              </w:rPr>
              <w:t>provided, that services delivered through audio-only telephones, electronic mail messages, or facsimile transmissions are not</w:t>
            </w:r>
            <w:r>
              <w:rPr>
                <w:color w:val="231F20"/>
                <w:spacing w:val="-5"/>
                <w:w w:val="105"/>
                <w:sz w:val="18"/>
              </w:rPr>
              <w:t> </w:t>
            </w:r>
            <w:r>
              <w:rPr>
                <w:color w:val="231F20"/>
                <w:w w:val="105"/>
                <w:sz w:val="18"/>
              </w:rPr>
              <w:t>included.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DC Code Sec. 31-3861 (Accessed Mar. 2020).</w:t>
            </w:r>
          </w:p>
          <w:p>
            <w:pPr>
              <w:pStyle w:val="TableParagraph"/>
              <w:spacing w:before="1"/>
              <w:rPr>
                <w:rFonts w:ascii="Arial Black"/>
                <w:sz w:val="12"/>
              </w:rPr>
            </w:pPr>
          </w:p>
          <w:p>
            <w:pPr>
              <w:pStyle w:val="TableParagraph"/>
              <w:ind w:left="357" w:right="291"/>
              <w:rPr>
                <w:sz w:val="18"/>
              </w:rPr>
            </w:pPr>
            <w:r>
              <w:rPr>
                <w:color w:val="231F20"/>
                <w:w w:val="105"/>
                <w:sz w:val="18"/>
              </w:rPr>
              <w:t>Telehealth</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defined</w:t>
            </w:r>
            <w:r>
              <w:rPr>
                <w:color w:val="231F20"/>
                <w:spacing w:val="-11"/>
                <w:w w:val="105"/>
                <w:sz w:val="18"/>
              </w:rPr>
              <w:t> </w:t>
            </w:r>
            <w:r>
              <w:rPr>
                <w:color w:val="231F20"/>
                <w:w w:val="105"/>
                <w:sz w:val="18"/>
              </w:rPr>
              <w:t>as</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delivery</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healthcare</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through</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use</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interactive</w:t>
            </w:r>
            <w:r>
              <w:rPr>
                <w:color w:val="231F20"/>
                <w:spacing w:val="-12"/>
                <w:w w:val="105"/>
                <w:sz w:val="18"/>
              </w:rPr>
              <w:t> </w:t>
            </w:r>
            <w:r>
              <w:rPr>
                <w:color w:val="231F20"/>
                <w:w w:val="105"/>
                <w:sz w:val="18"/>
              </w:rPr>
              <w:t>audio,</w:t>
            </w:r>
            <w:r>
              <w:rPr>
                <w:color w:val="231F20"/>
                <w:spacing w:val="-11"/>
                <w:w w:val="105"/>
                <w:sz w:val="18"/>
              </w:rPr>
              <w:t> </w:t>
            </w:r>
            <w:r>
              <w:rPr>
                <w:color w:val="231F20"/>
                <w:w w:val="105"/>
                <w:sz w:val="18"/>
              </w:rPr>
              <w:t>vid- eo,</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other</w:t>
            </w:r>
            <w:r>
              <w:rPr>
                <w:color w:val="231F20"/>
                <w:spacing w:val="-11"/>
                <w:w w:val="105"/>
                <w:sz w:val="18"/>
              </w:rPr>
              <w:t> </w:t>
            </w:r>
            <w:r>
              <w:rPr>
                <w:color w:val="231F20"/>
                <w:w w:val="105"/>
                <w:sz w:val="18"/>
              </w:rPr>
              <w:t>electronic</w:t>
            </w:r>
            <w:r>
              <w:rPr>
                <w:color w:val="231F20"/>
                <w:spacing w:val="-10"/>
                <w:w w:val="105"/>
                <w:sz w:val="18"/>
              </w:rPr>
              <w:t> </w:t>
            </w:r>
            <w:r>
              <w:rPr>
                <w:color w:val="231F20"/>
                <w:w w:val="105"/>
                <w:sz w:val="18"/>
              </w:rPr>
              <w:t>media</w:t>
            </w:r>
            <w:r>
              <w:rPr>
                <w:color w:val="231F20"/>
                <w:spacing w:val="-11"/>
                <w:w w:val="105"/>
                <w:sz w:val="18"/>
              </w:rPr>
              <w:t> </w:t>
            </w:r>
            <w:r>
              <w:rPr>
                <w:color w:val="231F20"/>
                <w:w w:val="105"/>
                <w:sz w:val="18"/>
              </w:rPr>
              <w:t>used</w:t>
            </w:r>
            <w:r>
              <w:rPr>
                <w:color w:val="231F20"/>
                <w:spacing w:val="-11"/>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purpose</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diagnosis,</w:t>
            </w:r>
            <w:r>
              <w:rPr>
                <w:color w:val="231F20"/>
                <w:spacing w:val="-11"/>
                <w:w w:val="105"/>
                <w:sz w:val="18"/>
              </w:rPr>
              <w:t> </w:t>
            </w:r>
            <w:r>
              <w:rPr>
                <w:color w:val="231F20"/>
                <w:w w:val="105"/>
                <w:sz w:val="18"/>
              </w:rPr>
              <w:t>consultation,</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treatment,</w:t>
            </w:r>
            <w:r>
              <w:rPr>
                <w:color w:val="231F20"/>
                <w:spacing w:val="-10"/>
                <w:w w:val="105"/>
                <w:sz w:val="18"/>
              </w:rPr>
              <w:t> </w:t>
            </w:r>
            <w:r>
              <w:rPr>
                <w:color w:val="231F20"/>
                <w:w w:val="105"/>
                <w:sz w:val="18"/>
              </w:rPr>
              <w:t>provid- ed, that services delivered through audio-only telephones, electronic mail messages, or facsimile transmissions are not included. For the purposes of coverage by the Department of Health Care Finance (DHCF), telehealth and telemedicine shall be deemed</w:t>
            </w:r>
            <w:r>
              <w:rPr>
                <w:color w:val="231F20"/>
                <w:spacing w:val="-25"/>
                <w:w w:val="105"/>
                <w:sz w:val="18"/>
              </w:rPr>
              <w:t> </w:t>
            </w:r>
            <w:r>
              <w:rPr>
                <w:color w:val="231F20"/>
                <w:w w:val="105"/>
                <w:sz w:val="18"/>
              </w:rPr>
              <w:t>synonymous.</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Physicians Billing Manual. DC Medicaid. (12/19/2019) Sec. 15.9.1. Pgs. 67. (Accessed Mar. 2020).</w:t>
            </w:r>
          </w:p>
          <w:p>
            <w:pPr>
              <w:pStyle w:val="TableParagraph"/>
              <w:rPr>
                <w:rFonts w:ascii="Arial Black"/>
                <w:sz w:val="12"/>
              </w:rPr>
            </w:pPr>
          </w:p>
          <w:p>
            <w:pPr>
              <w:pStyle w:val="TableParagraph"/>
              <w:ind w:left="357" w:right="380"/>
              <w:rPr>
                <w:sz w:val="18"/>
              </w:rPr>
            </w:pPr>
            <w:r>
              <w:rPr>
                <w:color w:val="231F20"/>
                <w:w w:val="105"/>
                <w:sz w:val="18"/>
              </w:rPr>
              <w:t>Telemedicine</w:t>
            </w:r>
            <w:r>
              <w:rPr>
                <w:color w:val="231F20"/>
                <w:spacing w:val="-12"/>
                <w:w w:val="105"/>
                <w:sz w:val="18"/>
              </w:rPr>
              <w:t> </w:t>
            </w:r>
            <w:r>
              <w:rPr>
                <w:color w:val="231F20"/>
                <w:w w:val="105"/>
                <w:sz w:val="18"/>
              </w:rPr>
              <w:t>is</w:t>
            </w:r>
            <w:r>
              <w:rPr>
                <w:color w:val="231F20"/>
                <w:spacing w:val="-11"/>
                <w:w w:val="105"/>
                <w:sz w:val="18"/>
              </w:rPr>
              <w:t> </w:t>
            </w:r>
            <w:r>
              <w:rPr>
                <w:color w:val="231F20"/>
                <w:w w:val="105"/>
                <w:sz w:val="18"/>
              </w:rPr>
              <w:t>a</w:t>
            </w:r>
            <w:r>
              <w:rPr>
                <w:color w:val="231F20"/>
                <w:spacing w:val="-11"/>
                <w:w w:val="105"/>
                <w:sz w:val="18"/>
              </w:rPr>
              <w:t> </w:t>
            </w:r>
            <w:r>
              <w:rPr>
                <w:color w:val="231F20"/>
                <w:w w:val="105"/>
                <w:sz w:val="18"/>
              </w:rPr>
              <w:t>service</w:t>
            </w:r>
            <w:r>
              <w:rPr>
                <w:color w:val="231F20"/>
                <w:spacing w:val="-12"/>
                <w:w w:val="105"/>
                <w:sz w:val="18"/>
              </w:rPr>
              <w:t> </w:t>
            </w:r>
            <w:r>
              <w:rPr>
                <w:color w:val="231F20"/>
                <w:w w:val="105"/>
                <w:sz w:val="18"/>
              </w:rPr>
              <w:t>delivery</w:t>
            </w:r>
            <w:r>
              <w:rPr>
                <w:color w:val="231F20"/>
                <w:spacing w:val="-11"/>
                <w:w w:val="105"/>
                <w:sz w:val="18"/>
              </w:rPr>
              <w:t> </w:t>
            </w:r>
            <w:r>
              <w:rPr>
                <w:color w:val="231F20"/>
                <w:w w:val="105"/>
                <w:sz w:val="18"/>
              </w:rPr>
              <w:t>model</w:t>
            </w:r>
            <w:r>
              <w:rPr>
                <w:color w:val="231F20"/>
                <w:spacing w:val="-11"/>
                <w:w w:val="105"/>
                <w:sz w:val="18"/>
              </w:rPr>
              <w:t> </w:t>
            </w:r>
            <w:r>
              <w:rPr>
                <w:color w:val="231F20"/>
                <w:w w:val="105"/>
                <w:sz w:val="18"/>
              </w:rPr>
              <w:t>that</w:t>
            </w:r>
            <w:r>
              <w:rPr>
                <w:color w:val="231F20"/>
                <w:spacing w:val="-12"/>
                <w:w w:val="105"/>
                <w:sz w:val="18"/>
              </w:rPr>
              <w:t> </w:t>
            </w:r>
            <w:r>
              <w:rPr>
                <w:color w:val="231F20"/>
                <w:w w:val="105"/>
                <w:sz w:val="18"/>
              </w:rPr>
              <w:t>delivers</w:t>
            </w:r>
            <w:r>
              <w:rPr>
                <w:color w:val="231F20"/>
                <w:spacing w:val="-11"/>
                <w:w w:val="105"/>
                <w:sz w:val="18"/>
              </w:rPr>
              <w:t> </w:t>
            </w:r>
            <w:r>
              <w:rPr>
                <w:color w:val="231F20"/>
                <w:w w:val="105"/>
                <w:sz w:val="18"/>
              </w:rPr>
              <w:t>healthcare</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through</w:t>
            </w:r>
            <w:r>
              <w:rPr>
                <w:color w:val="231F20"/>
                <w:spacing w:val="-11"/>
                <w:w w:val="105"/>
                <w:sz w:val="18"/>
              </w:rPr>
              <w:t> </w:t>
            </w:r>
            <w:r>
              <w:rPr>
                <w:color w:val="231F20"/>
                <w:w w:val="105"/>
                <w:sz w:val="18"/>
              </w:rPr>
              <w:t>a</w:t>
            </w:r>
            <w:r>
              <w:rPr>
                <w:color w:val="231F20"/>
                <w:spacing w:val="-11"/>
                <w:w w:val="105"/>
                <w:sz w:val="18"/>
              </w:rPr>
              <w:t> </w:t>
            </w:r>
            <w:r>
              <w:rPr>
                <w:color w:val="231F20"/>
                <w:w w:val="105"/>
                <w:sz w:val="18"/>
              </w:rPr>
              <w:t>two-way,</w:t>
            </w:r>
            <w:r>
              <w:rPr>
                <w:color w:val="231F20"/>
                <w:spacing w:val="-12"/>
                <w:w w:val="105"/>
                <w:sz w:val="18"/>
              </w:rPr>
              <w:t> </w:t>
            </w:r>
            <w:r>
              <w:rPr>
                <w:color w:val="231F20"/>
                <w:w w:val="105"/>
                <w:sz w:val="18"/>
              </w:rPr>
              <w:t>real time</w:t>
            </w:r>
            <w:r>
              <w:rPr>
                <w:color w:val="231F20"/>
                <w:spacing w:val="-17"/>
                <w:w w:val="105"/>
                <w:sz w:val="18"/>
              </w:rPr>
              <w:t> </w:t>
            </w:r>
            <w:r>
              <w:rPr>
                <w:color w:val="231F20"/>
                <w:w w:val="105"/>
                <w:sz w:val="18"/>
              </w:rPr>
              <w:t>interactive</w:t>
            </w:r>
            <w:r>
              <w:rPr>
                <w:color w:val="231F20"/>
                <w:spacing w:val="-17"/>
                <w:w w:val="105"/>
                <w:sz w:val="18"/>
              </w:rPr>
              <w:t> </w:t>
            </w:r>
            <w:r>
              <w:rPr>
                <w:color w:val="231F20"/>
                <w:w w:val="105"/>
                <w:sz w:val="18"/>
              </w:rPr>
              <w:t>video-audio</w:t>
            </w:r>
            <w:r>
              <w:rPr>
                <w:color w:val="231F20"/>
                <w:spacing w:val="-17"/>
                <w:w w:val="105"/>
                <w:sz w:val="18"/>
              </w:rPr>
              <w:t> </w:t>
            </w:r>
            <w:r>
              <w:rPr>
                <w:color w:val="231F20"/>
                <w:w w:val="105"/>
                <w:sz w:val="18"/>
              </w:rPr>
              <w:t>communication</w:t>
            </w:r>
            <w:r>
              <w:rPr>
                <w:color w:val="231F20"/>
                <w:spacing w:val="-17"/>
                <w:w w:val="105"/>
                <w:sz w:val="18"/>
              </w:rPr>
              <w:t> </w:t>
            </w:r>
            <w:r>
              <w:rPr>
                <w:color w:val="231F20"/>
                <w:w w:val="105"/>
                <w:sz w:val="18"/>
              </w:rPr>
              <w:t>for</w:t>
            </w:r>
            <w:r>
              <w:rPr>
                <w:color w:val="231F20"/>
                <w:spacing w:val="-17"/>
                <w:w w:val="105"/>
                <w:sz w:val="18"/>
              </w:rPr>
              <w:t> </w:t>
            </w:r>
            <w:r>
              <w:rPr>
                <w:color w:val="231F20"/>
                <w:w w:val="105"/>
                <w:sz w:val="18"/>
              </w:rPr>
              <w:t>the</w:t>
            </w:r>
            <w:r>
              <w:rPr>
                <w:color w:val="231F20"/>
                <w:spacing w:val="-17"/>
                <w:w w:val="105"/>
                <w:sz w:val="18"/>
              </w:rPr>
              <w:t> </w:t>
            </w:r>
            <w:r>
              <w:rPr>
                <w:color w:val="231F20"/>
                <w:w w:val="105"/>
                <w:sz w:val="18"/>
              </w:rPr>
              <w:t>purpose</w:t>
            </w:r>
            <w:r>
              <w:rPr>
                <w:color w:val="231F20"/>
                <w:spacing w:val="-17"/>
                <w:w w:val="105"/>
                <w:sz w:val="18"/>
              </w:rPr>
              <w:t> </w:t>
            </w:r>
            <w:r>
              <w:rPr>
                <w:color w:val="231F20"/>
                <w:w w:val="105"/>
                <w:sz w:val="18"/>
              </w:rPr>
              <w:t>of</w:t>
            </w:r>
            <w:r>
              <w:rPr>
                <w:color w:val="231F20"/>
                <w:spacing w:val="-17"/>
                <w:w w:val="105"/>
                <w:sz w:val="18"/>
              </w:rPr>
              <w:t> </w:t>
            </w:r>
            <w:r>
              <w:rPr>
                <w:color w:val="231F20"/>
                <w:w w:val="105"/>
                <w:sz w:val="18"/>
              </w:rPr>
              <w:t>evaluation,</w:t>
            </w:r>
            <w:r>
              <w:rPr>
                <w:color w:val="231F20"/>
                <w:spacing w:val="-17"/>
                <w:w w:val="105"/>
                <w:sz w:val="18"/>
              </w:rPr>
              <w:t> </w:t>
            </w:r>
            <w:r>
              <w:rPr>
                <w:color w:val="231F20"/>
                <w:w w:val="105"/>
                <w:sz w:val="18"/>
              </w:rPr>
              <w:t>diagnosis,</w:t>
            </w:r>
            <w:r>
              <w:rPr>
                <w:color w:val="231F20"/>
                <w:spacing w:val="-17"/>
                <w:w w:val="105"/>
                <w:sz w:val="18"/>
              </w:rPr>
              <w:t> </w:t>
            </w:r>
            <w:r>
              <w:rPr>
                <w:color w:val="231F20"/>
                <w:w w:val="105"/>
                <w:sz w:val="18"/>
              </w:rPr>
              <w:t>consultation, or</w:t>
            </w:r>
            <w:r>
              <w:rPr>
                <w:color w:val="231F20"/>
                <w:spacing w:val="-2"/>
                <w:w w:val="105"/>
                <w:sz w:val="18"/>
              </w:rPr>
              <w:t> </w:t>
            </w:r>
            <w:r>
              <w:rPr>
                <w:color w:val="231F20"/>
                <w:w w:val="105"/>
                <w:sz w:val="18"/>
              </w:rPr>
              <w:t>treatment.</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DC Municipal Regulation. Title 29, Ch. 9, Sec. 910.2 &amp; Physicians Billing Manual. DC Medicaid. (12/19/2019) Sec. 15.9.1. Pgs.</w:t>
            </w:r>
          </w:p>
          <w:p>
            <w:pPr>
              <w:pStyle w:val="TableParagraph"/>
              <w:spacing w:before="1"/>
              <w:ind w:left="717"/>
              <w:rPr>
                <w:i/>
                <w:sz w:val="13"/>
              </w:rPr>
            </w:pPr>
            <w:r>
              <w:rPr>
                <w:i/>
                <w:color w:val="231F20"/>
                <w:sz w:val="13"/>
              </w:rPr>
              <w:t>68. (Accessed Mar. 2020).</w:t>
            </w:r>
          </w:p>
        </w:tc>
      </w:tr>
    </w:tbl>
    <w:p>
      <w:pPr>
        <w:spacing w:after="0"/>
        <w:rPr>
          <w:sz w:val="13"/>
        </w:rPr>
        <w:sectPr>
          <w:footerReference w:type="default" r:id="rId5"/>
          <w:type w:val="continuous"/>
          <w:pgSz w:w="12240" w:h="15840"/>
          <w:pgMar w:footer="809" w:top="640" w:bottom="1000" w:left="620" w:right="520"/>
          <w:pgNumType w:start="1"/>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84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113" w:right="4110"/>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110" w:right="4110"/>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619" w:right="1619"/>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ight="283"/>
              <w:rPr>
                <w:sz w:val="18"/>
              </w:rPr>
            </w:pPr>
            <w:r>
              <w:rPr>
                <w:color w:val="231F20"/>
                <w:w w:val="105"/>
                <w:sz w:val="18"/>
              </w:rPr>
              <w:t>DC</w:t>
            </w:r>
            <w:r>
              <w:rPr>
                <w:color w:val="231F20"/>
                <w:spacing w:val="-12"/>
                <w:w w:val="105"/>
                <w:sz w:val="18"/>
              </w:rPr>
              <w:t> </w:t>
            </w:r>
            <w:r>
              <w:rPr>
                <w:color w:val="231F20"/>
                <w:w w:val="105"/>
                <w:sz w:val="18"/>
              </w:rPr>
              <w:t>Medicaid</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reimburse</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through</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if</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same</w:t>
            </w:r>
            <w:r>
              <w:rPr>
                <w:color w:val="231F20"/>
                <w:spacing w:val="-11"/>
                <w:w w:val="105"/>
                <w:sz w:val="18"/>
              </w:rPr>
              <w:t> </w:t>
            </w:r>
            <w:r>
              <w:rPr>
                <w:color w:val="231F20"/>
                <w:w w:val="105"/>
                <w:sz w:val="18"/>
              </w:rPr>
              <w:t>service would be covered when delivered in</w:t>
            </w:r>
            <w:r>
              <w:rPr>
                <w:color w:val="231F20"/>
                <w:spacing w:val="-13"/>
                <w:w w:val="105"/>
                <w:sz w:val="18"/>
              </w:rPr>
              <w:t> </w:t>
            </w:r>
            <w:r>
              <w:rPr>
                <w:color w:val="231F20"/>
                <w:w w:val="105"/>
                <w:sz w:val="18"/>
              </w:rPr>
              <w:t>person.</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DC Code Sec. 31-3861 (Accessed Mar. 2020).</w:t>
            </w:r>
          </w:p>
          <w:p>
            <w:pPr>
              <w:pStyle w:val="TableParagraph"/>
              <w:rPr>
                <w:rFonts w:ascii="Arial Black"/>
                <w:sz w:val="12"/>
              </w:rPr>
            </w:pPr>
          </w:p>
          <w:p>
            <w:pPr>
              <w:pStyle w:val="TableParagraph"/>
              <w:ind w:left="357"/>
              <w:rPr>
                <w:sz w:val="18"/>
              </w:rPr>
            </w:pPr>
            <w:r>
              <w:rPr>
                <w:color w:val="231F20"/>
                <w:w w:val="105"/>
                <w:sz w:val="18"/>
              </w:rPr>
              <w:t>The DC Medical Assistance Program will reimburse telemedicine services, if the Medicaid</w:t>
            </w:r>
          </w:p>
          <w:p>
            <w:pPr>
              <w:pStyle w:val="TableParagraph"/>
              <w:ind w:left="357"/>
              <w:rPr>
                <w:sz w:val="18"/>
              </w:rPr>
            </w:pPr>
            <w:r>
              <w:rPr>
                <w:color w:val="231F20"/>
                <w:w w:val="105"/>
                <w:sz w:val="18"/>
              </w:rPr>
              <w:t>beneficiary meets the following conditions:</w:t>
            </w:r>
          </w:p>
          <w:p>
            <w:pPr>
              <w:pStyle w:val="TableParagraph"/>
              <w:spacing w:before="5"/>
              <w:rPr>
                <w:rFonts w:ascii="Arial Black"/>
                <w:sz w:val="15"/>
              </w:rPr>
            </w:pP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Be enrolled in the DC Medicaid</w:t>
            </w:r>
            <w:r>
              <w:rPr>
                <w:color w:val="231F20"/>
                <w:spacing w:val="-13"/>
                <w:w w:val="105"/>
                <w:sz w:val="18"/>
              </w:rPr>
              <w:t> </w:t>
            </w:r>
            <w:r>
              <w:rPr>
                <w:color w:val="231F20"/>
                <w:w w:val="105"/>
                <w:sz w:val="18"/>
              </w:rPr>
              <w:t>Program;</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Be</w:t>
            </w:r>
            <w:r>
              <w:rPr>
                <w:color w:val="231F20"/>
                <w:spacing w:val="-7"/>
                <w:w w:val="105"/>
                <w:sz w:val="18"/>
              </w:rPr>
              <w:t> </w:t>
            </w:r>
            <w:r>
              <w:rPr>
                <w:color w:val="231F20"/>
                <w:w w:val="105"/>
                <w:sz w:val="18"/>
              </w:rPr>
              <w:t>physically</w:t>
            </w:r>
            <w:r>
              <w:rPr>
                <w:color w:val="231F20"/>
                <w:spacing w:val="-6"/>
                <w:w w:val="105"/>
                <w:sz w:val="18"/>
              </w:rPr>
              <w:t> </w:t>
            </w:r>
            <w:r>
              <w:rPr>
                <w:color w:val="231F20"/>
                <w:w w:val="105"/>
                <w:sz w:val="18"/>
              </w:rPr>
              <w:t>present</w:t>
            </w:r>
            <w:r>
              <w:rPr>
                <w:color w:val="231F20"/>
                <w:spacing w:val="-6"/>
                <w:w w:val="105"/>
                <w:sz w:val="18"/>
              </w:rPr>
              <w:t> </w:t>
            </w:r>
            <w:r>
              <w:rPr>
                <w:color w:val="231F20"/>
                <w:w w:val="105"/>
                <w:sz w:val="18"/>
              </w:rPr>
              <w:t>at</w:t>
            </w:r>
            <w:r>
              <w:rPr>
                <w:color w:val="231F20"/>
                <w:spacing w:val="-6"/>
                <w:w w:val="105"/>
                <w:sz w:val="18"/>
              </w:rPr>
              <w:t> </w:t>
            </w:r>
            <w:r>
              <w:rPr>
                <w:color w:val="231F20"/>
                <w:w w:val="105"/>
                <w:sz w:val="18"/>
              </w:rPr>
              <w:t>the</w:t>
            </w:r>
            <w:r>
              <w:rPr>
                <w:color w:val="231F20"/>
                <w:spacing w:val="-7"/>
                <w:w w:val="105"/>
                <w:sz w:val="18"/>
              </w:rPr>
              <w:t> </w:t>
            </w:r>
            <w:r>
              <w:rPr>
                <w:color w:val="231F20"/>
                <w:w w:val="105"/>
                <w:sz w:val="18"/>
              </w:rPr>
              <w:t>originating</w:t>
            </w:r>
            <w:r>
              <w:rPr>
                <w:color w:val="231F20"/>
                <w:spacing w:val="-6"/>
                <w:w w:val="105"/>
                <w:sz w:val="18"/>
              </w:rPr>
              <w:t> </w:t>
            </w:r>
            <w:r>
              <w:rPr>
                <w:color w:val="231F20"/>
                <w:w w:val="105"/>
                <w:sz w:val="18"/>
              </w:rPr>
              <w:t>site</w:t>
            </w:r>
            <w:r>
              <w:rPr>
                <w:color w:val="231F20"/>
                <w:spacing w:val="-6"/>
                <w:w w:val="105"/>
                <w:sz w:val="18"/>
              </w:rPr>
              <w:t> </w:t>
            </w:r>
            <w:r>
              <w:rPr>
                <w:color w:val="231F20"/>
                <w:w w:val="105"/>
                <w:sz w:val="18"/>
              </w:rPr>
              <w:t>at</w:t>
            </w:r>
            <w:r>
              <w:rPr>
                <w:color w:val="231F20"/>
                <w:spacing w:val="-6"/>
                <w:w w:val="105"/>
                <w:sz w:val="18"/>
              </w:rPr>
              <w:t> </w:t>
            </w:r>
            <w:r>
              <w:rPr>
                <w:color w:val="231F20"/>
                <w:w w:val="105"/>
                <w:sz w:val="18"/>
              </w:rPr>
              <w:t>the</w:t>
            </w:r>
            <w:r>
              <w:rPr>
                <w:color w:val="231F20"/>
                <w:spacing w:val="-7"/>
                <w:w w:val="105"/>
                <w:sz w:val="18"/>
              </w:rPr>
              <w:t> </w:t>
            </w:r>
            <w:r>
              <w:rPr>
                <w:color w:val="231F20"/>
                <w:w w:val="105"/>
                <w:sz w:val="18"/>
              </w:rPr>
              <w:t>time</w:t>
            </w:r>
            <w:r>
              <w:rPr>
                <w:color w:val="231F20"/>
                <w:spacing w:val="-6"/>
                <w:w w:val="105"/>
                <w:sz w:val="18"/>
              </w:rPr>
              <w:t> </w:t>
            </w:r>
            <w:r>
              <w:rPr>
                <w:color w:val="231F20"/>
                <w:w w:val="105"/>
                <w:sz w:val="18"/>
              </w:rPr>
              <w:t>the</w:t>
            </w:r>
            <w:r>
              <w:rPr>
                <w:color w:val="231F20"/>
                <w:spacing w:val="-6"/>
                <w:w w:val="105"/>
                <w:sz w:val="18"/>
              </w:rPr>
              <w:t> </w:t>
            </w:r>
            <w:r>
              <w:rPr>
                <w:color w:val="231F20"/>
                <w:w w:val="105"/>
                <w:sz w:val="18"/>
              </w:rPr>
              <w:t>telemedicine</w:t>
            </w:r>
            <w:r>
              <w:rPr>
                <w:color w:val="231F20"/>
                <w:spacing w:val="-6"/>
                <w:w w:val="105"/>
                <w:sz w:val="18"/>
              </w:rPr>
              <w:t> </w:t>
            </w:r>
            <w:r>
              <w:rPr>
                <w:color w:val="231F20"/>
                <w:w w:val="105"/>
                <w:sz w:val="18"/>
              </w:rPr>
              <w:t>service</w:t>
            </w:r>
            <w:r>
              <w:rPr>
                <w:color w:val="231F20"/>
                <w:spacing w:val="-6"/>
                <w:w w:val="105"/>
                <w:sz w:val="18"/>
              </w:rPr>
              <w:t> </w:t>
            </w:r>
            <w:r>
              <w:rPr>
                <w:color w:val="231F20"/>
                <w:w w:val="105"/>
                <w:sz w:val="18"/>
              </w:rPr>
              <w:t>is</w:t>
            </w:r>
          </w:p>
          <w:p>
            <w:pPr>
              <w:pStyle w:val="TableParagraph"/>
              <w:ind w:left="1077"/>
              <w:rPr>
                <w:sz w:val="18"/>
              </w:rPr>
            </w:pPr>
            <w:r>
              <w:rPr>
                <w:color w:val="231F20"/>
                <w:w w:val="105"/>
                <w:sz w:val="18"/>
              </w:rPr>
              <w:t>rendered; and</w:t>
            </w:r>
          </w:p>
          <w:p>
            <w:pPr>
              <w:pStyle w:val="TableParagraph"/>
              <w:numPr>
                <w:ilvl w:val="0"/>
                <w:numId w:val="1"/>
              </w:numPr>
              <w:tabs>
                <w:tab w:pos="1077" w:val="left" w:leader="none"/>
                <w:tab w:pos="1078" w:val="left" w:leader="none"/>
              </w:tabs>
              <w:spacing w:line="240" w:lineRule="auto" w:before="0" w:after="0"/>
              <w:ind w:left="1077" w:right="900" w:hanging="360"/>
              <w:jc w:val="left"/>
              <w:rPr>
                <w:sz w:val="18"/>
              </w:rPr>
            </w:pPr>
            <w:r>
              <w:rPr>
                <w:color w:val="231F20"/>
                <w:w w:val="105"/>
                <w:sz w:val="18"/>
              </w:rPr>
              <w:t>Provide</w:t>
            </w:r>
            <w:r>
              <w:rPr>
                <w:color w:val="231F20"/>
                <w:spacing w:val="-13"/>
                <w:w w:val="105"/>
                <w:sz w:val="18"/>
              </w:rPr>
              <w:t> </w:t>
            </w:r>
            <w:r>
              <w:rPr>
                <w:color w:val="231F20"/>
                <w:w w:val="105"/>
                <w:sz w:val="18"/>
              </w:rPr>
              <w:t>written</w:t>
            </w:r>
            <w:r>
              <w:rPr>
                <w:color w:val="231F20"/>
                <w:spacing w:val="-13"/>
                <w:w w:val="105"/>
                <w:sz w:val="18"/>
              </w:rPr>
              <w:t> </w:t>
            </w:r>
            <w:r>
              <w:rPr>
                <w:color w:val="231F20"/>
                <w:w w:val="105"/>
                <w:sz w:val="18"/>
              </w:rPr>
              <w:t>consent</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receive</w:t>
            </w:r>
            <w:r>
              <w:rPr>
                <w:color w:val="231F20"/>
                <w:spacing w:val="-12"/>
                <w:w w:val="105"/>
                <w:sz w:val="18"/>
              </w:rPr>
              <w:t> </w:t>
            </w:r>
            <w:r>
              <w:rPr>
                <w:color w:val="231F20"/>
                <w:w w:val="105"/>
                <w:sz w:val="18"/>
              </w:rPr>
              <w:t>telemedicine</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in</w:t>
            </w:r>
            <w:r>
              <w:rPr>
                <w:color w:val="231F20"/>
                <w:spacing w:val="-13"/>
                <w:w w:val="105"/>
                <w:sz w:val="18"/>
              </w:rPr>
              <w:t> </w:t>
            </w:r>
            <w:r>
              <w:rPr>
                <w:color w:val="231F20"/>
                <w:w w:val="105"/>
                <w:sz w:val="18"/>
              </w:rPr>
              <w:t>lieu</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in-person healthcare services, consistent with all applicable DC</w:t>
            </w:r>
            <w:r>
              <w:rPr>
                <w:color w:val="231F20"/>
                <w:spacing w:val="-26"/>
                <w:w w:val="105"/>
                <w:sz w:val="18"/>
              </w:rPr>
              <w:t> </w:t>
            </w:r>
            <w:r>
              <w:rPr>
                <w:color w:val="231F20"/>
                <w:w w:val="105"/>
                <w:sz w:val="18"/>
              </w:rPr>
              <w:t>laws.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DC Municipal Regulation. Title 29, Ch. 9, Sec. 910.5 &amp; Physicians Billing Manual. DC Medicaid. (12/19/2019) Sec.</w:t>
            </w:r>
          </w:p>
          <w:p>
            <w:pPr>
              <w:pStyle w:val="TableParagraph"/>
              <w:spacing w:before="2"/>
              <w:ind w:left="717"/>
              <w:rPr>
                <w:i/>
                <w:sz w:val="13"/>
              </w:rPr>
            </w:pPr>
            <w:r>
              <w:rPr>
                <w:i/>
                <w:color w:val="231F20"/>
                <w:sz w:val="13"/>
              </w:rPr>
              <w:t>15.9.2. P. 68. (Accessed Mar. 2020).</w:t>
            </w:r>
          </w:p>
        </w:tc>
      </w:tr>
      <w:tr>
        <w:trPr>
          <w:trHeight w:val="470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133"/>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5"/>
              <w:rPr>
                <w:rFonts w:ascii="Arial Black"/>
                <w:sz w:val="21"/>
              </w:rPr>
            </w:pPr>
          </w:p>
          <w:p>
            <w:pPr>
              <w:pStyle w:val="TableParagraph"/>
              <w:ind w:left="357" w:right="283"/>
              <w:rPr>
                <w:sz w:val="18"/>
              </w:rPr>
            </w:pPr>
            <w:r>
              <w:rPr>
                <w:color w:val="231F20"/>
                <w:w w:val="105"/>
                <w:sz w:val="18"/>
              </w:rPr>
              <w:t>Medicaid</w:t>
            </w:r>
            <w:r>
              <w:rPr>
                <w:color w:val="231F20"/>
                <w:spacing w:val="-16"/>
                <w:w w:val="105"/>
                <w:sz w:val="18"/>
              </w:rPr>
              <w:t> </w:t>
            </w:r>
            <w:r>
              <w:rPr>
                <w:color w:val="231F20"/>
                <w:w w:val="105"/>
                <w:sz w:val="18"/>
              </w:rPr>
              <w:t>shall</w:t>
            </w:r>
            <w:r>
              <w:rPr>
                <w:color w:val="231F20"/>
                <w:spacing w:val="-15"/>
                <w:w w:val="105"/>
                <w:sz w:val="18"/>
              </w:rPr>
              <w:t> </w:t>
            </w:r>
            <w:r>
              <w:rPr>
                <w:color w:val="231F20"/>
                <w:w w:val="105"/>
                <w:sz w:val="18"/>
              </w:rPr>
              <w:t>cover</w:t>
            </w:r>
            <w:r>
              <w:rPr>
                <w:color w:val="231F20"/>
                <w:spacing w:val="-15"/>
                <w:w w:val="105"/>
                <w:sz w:val="18"/>
              </w:rPr>
              <w:t> </w:t>
            </w:r>
            <w:r>
              <w:rPr>
                <w:color w:val="231F20"/>
                <w:w w:val="105"/>
                <w:sz w:val="18"/>
              </w:rPr>
              <w:t>and</w:t>
            </w:r>
            <w:r>
              <w:rPr>
                <w:color w:val="231F20"/>
                <w:spacing w:val="-16"/>
                <w:w w:val="105"/>
                <w:sz w:val="18"/>
              </w:rPr>
              <w:t> </w:t>
            </w:r>
            <w:r>
              <w:rPr>
                <w:color w:val="231F20"/>
                <w:w w:val="105"/>
                <w:sz w:val="18"/>
              </w:rPr>
              <w:t>reimburse</w:t>
            </w:r>
            <w:r>
              <w:rPr>
                <w:color w:val="231F20"/>
                <w:spacing w:val="-15"/>
                <w:w w:val="105"/>
                <w:sz w:val="18"/>
              </w:rPr>
              <w:t> </w:t>
            </w:r>
            <w:r>
              <w:rPr>
                <w:color w:val="231F20"/>
                <w:w w:val="105"/>
                <w:sz w:val="18"/>
              </w:rPr>
              <w:t>for</w:t>
            </w:r>
            <w:r>
              <w:rPr>
                <w:color w:val="231F20"/>
                <w:spacing w:val="-15"/>
                <w:w w:val="105"/>
                <w:sz w:val="18"/>
              </w:rPr>
              <w:t> </w:t>
            </w:r>
            <w:r>
              <w:rPr>
                <w:color w:val="231F20"/>
                <w:w w:val="105"/>
                <w:sz w:val="18"/>
              </w:rPr>
              <w:t>healthcare</w:t>
            </w:r>
            <w:r>
              <w:rPr>
                <w:color w:val="231F20"/>
                <w:spacing w:val="-16"/>
                <w:w w:val="105"/>
                <w:sz w:val="18"/>
              </w:rPr>
              <w:t> </w:t>
            </w:r>
            <w:r>
              <w:rPr>
                <w:color w:val="231F20"/>
                <w:w w:val="105"/>
                <w:sz w:val="18"/>
              </w:rPr>
              <w:t>services</w:t>
            </w:r>
            <w:r>
              <w:rPr>
                <w:color w:val="231F20"/>
                <w:spacing w:val="-15"/>
                <w:w w:val="105"/>
                <w:sz w:val="18"/>
              </w:rPr>
              <w:t> </w:t>
            </w:r>
            <w:r>
              <w:rPr>
                <w:color w:val="231F20"/>
                <w:w w:val="105"/>
                <w:sz w:val="18"/>
              </w:rPr>
              <w:t>appropriately</w:t>
            </w:r>
            <w:r>
              <w:rPr>
                <w:color w:val="231F20"/>
                <w:spacing w:val="-15"/>
                <w:w w:val="105"/>
                <w:sz w:val="18"/>
              </w:rPr>
              <w:t> </w:t>
            </w:r>
            <w:r>
              <w:rPr>
                <w:color w:val="231F20"/>
                <w:w w:val="105"/>
                <w:sz w:val="18"/>
              </w:rPr>
              <w:t>delivered</w:t>
            </w:r>
            <w:r>
              <w:rPr>
                <w:color w:val="231F20"/>
                <w:spacing w:val="-16"/>
                <w:w w:val="105"/>
                <w:sz w:val="18"/>
              </w:rPr>
              <w:t> </w:t>
            </w:r>
            <w:r>
              <w:rPr>
                <w:color w:val="231F20"/>
                <w:w w:val="105"/>
                <w:sz w:val="18"/>
              </w:rPr>
              <w:t>through telehealth</w:t>
            </w:r>
            <w:r>
              <w:rPr>
                <w:color w:val="231F20"/>
                <w:spacing w:val="-4"/>
                <w:w w:val="105"/>
                <w:sz w:val="18"/>
              </w:rPr>
              <w:t> </w:t>
            </w:r>
            <w:r>
              <w:rPr>
                <w:color w:val="231F20"/>
                <w:w w:val="105"/>
                <w:sz w:val="18"/>
              </w:rPr>
              <w:t>if</w:t>
            </w:r>
            <w:r>
              <w:rPr>
                <w:color w:val="231F20"/>
                <w:spacing w:val="-4"/>
                <w:w w:val="105"/>
                <w:sz w:val="18"/>
              </w:rPr>
              <w:t> </w:t>
            </w:r>
            <w:r>
              <w:rPr>
                <w:color w:val="231F20"/>
                <w:w w:val="105"/>
                <w:sz w:val="18"/>
              </w:rPr>
              <w:t>the</w:t>
            </w:r>
            <w:r>
              <w:rPr>
                <w:color w:val="231F20"/>
                <w:spacing w:val="-4"/>
                <w:w w:val="105"/>
                <w:sz w:val="18"/>
              </w:rPr>
              <w:t> </w:t>
            </w:r>
            <w:r>
              <w:rPr>
                <w:color w:val="231F20"/>
                <w:w w:val="105"/>
                <w:sz w:val="18"/>
              </w:rPr>
              <w:t>same</w:t>
            </w:r>
            <w:r>
              <w:rPr>
                <w:color w:val="231F20"/>
                <w:spacing w:val="-4"/>
                <w:w w:val="105"/>
                <w:sz w:val="18"/>
              </w:rPr>
              <w:t> </w:t>
            </w:r>
            <w:r>
              <w:rPr>
                <w:color w:val="231F20"/>
                <w:w w:val="105"/>
                <w:sz w:val="18"/>
              </w:rPr>
              <w:t>services</w:t>
            </w:r>
            <w:r>
              <w:rPr>
                <w:color w:val="231F20"/>
                <w:spacing w:val="-4"/>
                <w:w w:val="105"/>
                <w:sz w:val="18"/>
              </w:rPr>
              <w:t> </w:t>
            </w:r>
            <w:r>
              <w:rPr>
                <w:color w:val="231F20"/>
                <w:w w:val="105"/>
                <w:sz w:val="18"/>
              </w:rPr>
              <w:t>would</w:t>
            </w:r>
            <w:r>
              <w:rPr>
                <w:color w:val="231F20"/>
                <w:spacing w:val="-4"/>
                <w:w w:val="105"/>
                <w:sz w:val="18"/>
              </w:rPr>
              <w:t> </w:t>
            </w:r>
            <w:r>
              <w:rPr>
                <w:color w:val="231F20"/>
                <w:w w:val="105"/>
                <w:sz w:val="18"/>
              </w:rPr>
              <w:t>be</w:t>
            </w:r>
            <w:r>
              <w:rPr>
                <w:color w:val="231F20"/>
                <w:spacing w:val="-4"/>
                <w:w w:val="105"/>
                <w:sz w:val="18"/>
              </w:rPr>
              <w:t> </w:t>
            </w:r>
            <w:r>
              <w:rPr>
                <w:color w:val="231F20"/>
                <w:w w:val="105"/>
                <w:sz w:val="18"/>
              </w:rPr>
              <w:t>covered</w:t>
            </w:r>
            <w:r>
              <w:rPr>
                <w:color w:val="231F20"/>
                <w:spacing w:val="-4"/>
                <w:w w:val="105"/>
                <w:sz w:val="18"/>
              </w:rPr>
              <w:t> </w:t>
            </w:r>
            <w:r>
              <w:rPr>
                <w:color w:val="231F20"/>
                <w:w w:val="105"/>
                <w:sz w:val="18"/>
              </w:rPr>
              <w:t>when</w:t>
            </w:r>
            <w:r>
              <w:rPr>
                <w:color w:val="231F20"/>
                <w:spacing w:val="-4"/>
                <w:w w:val="105"/>
                <w:sz w:val="18"/>
              </w:rPr>
              <w:t> </w:t>
            </w:r>
            <w:r>
              <w:rPr>
                <w:color w:val="231F20"/>
                <w:w w:val="105"/>
                <w:sz w:val="18"/>
              </w:rPr>
              <w:t>delivered</w:t>
            </w:r>
            <w:r>
              <w:rPr>
                <w:color w:val="231F20"/>
                <w:spacing w:val="-4"/>
                <w:w w:val="105"/>
                <w:sz w:val="18"/>
              </w:rPr>
              <w:t> </w:t>
            </w:r>
            <w:r>
              <w:rPr>
                <w:color w:val="231F20"/>
                <w:w w:val="105"/>
                <w:sz w:val="18"/>
              </w:rPr>
              <w:t>in</w:t>
            </w:r>
            <w:r>
              <w:rPr>
                <w:color w:val="231F20"/>
                <w:spacing w:val="-4"/>
                <w:w w:val="105"/>
                <w:sz w:val="18"/>
              </w:rPr>
              <w:t> </w:t>
            </w:r>
            <w:r>
              <w:rPr>
                <w:color w:val="231F20"/>
                <w:w w:val="105"/>
                <w:sz w:val="18"/>
              </w:rPr>
              <w:t>person.</w:t>
            </w:r>
          </w:p>
          <w:p>
            <w:pPr>
              <w:pStyle w:val="TableParagraph"/>
              <w:rPr>
                <w:rFonts w:ascii="Arial Black"/>
                <w:sz w:val="18"/>
              </w:rPr>
            </w:pPr>
          </w:p>
          <w:p>
            <w:pPr>
              <w:pStyle w:val="TableParagraph"/>
              <w:ind w:left="717"/>
              <w:rPr>
                <w:i/>
                <w:sz w:val="13"/>
              </w:rPr>
            </w:pPr>
            <w:r>
              <w:rPr>
                <w:b/>
                <w:color w:val="F47920"/>
                <w:sz w:val="14"/>
              </w:rPr>
              <w:t>Source: </w:t>
            </w:r>
            <w:r>
              <w:rPr>
                <w:i/>
                <w:color w:val="231F20"/>
                <w:sz w:val="13"/>
              </w:rPr>
              <w:t>DC Code Sec. 31-3861 (Accessed Mar. 2020).</w:t>
            </w:r>
          </w:p>
          <w:p>
            <w:pPr>
              <w:pStyle w:val="TableParagraph"/>
              <w:rPr>
                <w:rFonts w:ascii="Arial Black"/>
                <w:sz w:val="16"/>
              </w:rPr>
            </w:pPr>
          </w:p>
          <w:p>
            <w:pPr>
              <w:pStyle w:val="TableParagraph"/>
              <w:ind w:left="357"/>
              <w:rPr>
                <w:sz w:val="18"/>
              </w:rPr>
            </w:pPr>
            <w:r>
              <w:rPr>
                <w:color w:val="231F20"/>
                <w:w w:val="105"/>
                <w:sz w:val="18"/>
              </w:rPr>
              <w:t>Covered Services: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Evaluation and</w:t>
            </w:r>
            <w:r>
              <w:rPr>
                <w:color w:val="231F20"/>
                <w:spacing w:val="-4"/>
                <w:w w:val="105"/>
                <w:sz w:val="18"/>
              </w:rPr>
              <w:t> </w:t>
            </w:r>
            <w:r>
              <w:rPr>
                <w:color w:val="231F20"/>
                <w:w w:val="105"/>
                <w:sz w:val="18"/>
              </w:rPr>
              <w:t>management</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Consultation</w:t>
            </w:r>
            <w:r>
              <w:rPr>
                <w:color w:val="231F20"/>
                <w:spacing w:val="-8"/>
                <w:w w:val="105"/>
                <w:sz w:val="18"/>
              </w:rPr>
              <w:t> </w:t>
            </w:r>
            <w:r>
              <w:rPr>
                <w:color w:val="231F20"/>
                <w:w w:val="105"/>
                <w:sz w:val="18"/>
              </w:rPr>
              <w:t>of</w:t>
            </w:r>
            <w:r>
              <w:rPr>
                <w:color w:val="231F20"/>
                <w:spacing w:val="-7"/>
                <w:w w:val="105"/>
                <w:sz w:val="18"/>
              </w:rPr>
              <w:t> </w:t>
            </w:r>
            <w:r>
              <w:rPr>
                <w:color w:val="231F20"/>
                <w:w w:val="105"/>
                <w:sz w:val="18"/>
              </w:rPr>
              <w:t>an</w:t>
            </w:r>
            <w:r>
              <w:rPr>
                <w:color w:val="231F20"/>
                <w:spacing w:val="-7"/>
                <w:w w:val="105"/>
                <w:sz w:val="18"/>
              </w:rPr>
              <w:t> </w:t>
            </w:r>
            <w:r>
              <w:rPr>
                <w:color w:val="231F20"/>
                <w:w w:val="105"/>
                <w:sz w:val="18"/>
              </w:rPr>
              <w:t>evaluation</w:t>
            </w:r>
            <w:r>
              <w:rPr>
                <w:color w:val="231F20"/>
                <w:spacing w:val="-8"/>
                <w:w w:val="105"/>
                <w:sz w:val="18"/>
              </w:rPr>
              <w:t> </w:t>
            </w:r>
            <w:r>
              <w:rPr>
                <w:color w:val="231F20"/>
                <w:w w:val="105"/>
                <w:sz w:val="18"/>
              </w:rPr>
              <w:t>and</w:t>
            </w:r>
            <w:r>
              <w:rPr>
                <w:color w:val="231F20"/>
                <w:spacing w:val="-7"/>
                <w:w w:val="105"/>
                <w:sz w:val="18"/>
              </w:rPr>
              <w:t> </w:t>
            </w:r>
            <w:r>
              <w:rPr>
                <w:color w:val="231F20"/>
                <w:w w:val="105"/>
                <w:sz w:val="18"/>
              </w:rPr>
              <w:t>management</w:t>
            </w:r>
            <w:r>
              <w:rPr>
                <w:color w:val="231F20"/>
                <w:spacing w:val="-7"/>
                <w:w w:val="105"/>
                <w:sz w:val="18"/>
              </w:rPr>
              <w:t> </w:t>
            </w:r>
            <w:r>
              <w:rPr>
                <w:color w:val="231F20"/>
                <w:w w:val="105"/>
                <w:sz w:val="18"/>
              </w:rPr>
              <w:t>of</w:t>
            </w:r>
            <w:r>
              <w:rPr>
                <w:color w:val="231F20"/>
                <w:spacing w:val="-8"/>
                <w:w w:val="105"/>
                <w:sz w:val="18"/>
              </w:rPr>
              <w:t> </w:t>
            </w:r>
            <w:r>
              <w:rPr>
                <w:color w:val="231F20"/>
                <w:w w:val="105"/>
                <w:sz w:val="18"/>
              </w:rPr>
              <w:t>a</w:t>
            </w:r>
            <w:r>
              <w:rPr>
                <w:color w:val="231F20"/>
                <w:spacing w:val="-7"/>
                <w:w w:val="105"/>
                <w:sz w:val="18"/>
              </w:rPr>
              <w:t> </w:t>
            </w:r>
            <w:r>
              <w:rPr>
                <w:color w:val="231F20"/>
                <w:w w:val="105"/>
                <w:sz w:val="18"/>
              </w:rPr>
              <w:t>specific</w:t>
            </w:r>
            <w:r>
              <w:rPr>
                <w:color w:val="231F20"/>
                <w:spacing w:val="-7"/>
                <w:w w:val="105"/>
                <w:sz w:val="18"/>
              </w:rPr>
              <w:t> </w:t>
            </w:r>
            <w:r>
              <w:rPr>
                <w:color w:val="231F20"/>
                <w:w w:val="105"/>
                <w:sz w:val="18"/>
              </w:rPr>
              <w:t>healthcare</w:t>
            </w:r>
            <w:r>
              <w:rPr>
                <w:color w:val="231F20"/>
                <w:spacing w:val="-7"/>
                <w:w w:val="105"/>
                <w:sz w:val="18"/>
              </w:rPr>
              <w:t> </w:t>
            </w:r>
            <w:r>
              <w:rPr>
                <w:color w:val="231F20"/>
                <w:w w:val="105"/>
                <w:sz w:val="18"/>
              </w:rPr>
              <w:t>problem</w:t>
            </w:r>
          </w:p>
          <w:p>
            <w:pPr>
              <w:pStyle w:val="TableParagraph"/>
              <w:ind w:left="1077"/>
              <w:rPr>
                <w:sz w:val="18"/>
              </w:rPr>
            </w:pPr>
            <w:r>
              <w:rPr>
                <w:color w:val="231F20"/>
                <w:w w:val="105"/>
                <w:sz w:val="18"/>
              </w:rPr>
              <w:t>requested by an originating site provider</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Behavioral</w:t>
            </w:r>
            <w:r>
              <w:rPr>
                <w:color w:val="231F20"/>
                <w:spacing w:val="-9"/>
                <w:w w:val="105"/>
                <w:sz w:val="18"/>
              </w:rPr>
              <w:t> </w:t>
            </w:r>
            <w:r>
              <w:rPr>
                <w:color w:val="231F20"/>
                <w:w w:val="105"/>
                <w:sz w:val="18"/>
              </w:rPr>
              <w:t>healthcare</w:t>
            </w:r>
            <w:r>
              <w:rPr>
                <w:color w:val="231F20"/>
                <w:spacing w:val="-8"/>
                <w:w w:val="105"/>
                <w:sz w:val="18"/>
              </w:rPr>
              <w:t> </w:t>
            </w:r>
            <w:r>
              <w:rPr>
                <w:color w:val="231F20"/>
                <w:w w:val="105"/>
                <w:sz w:val="18"/>
              </w:rPr>
              <w:t>services</w:t>
            </w:r>
            <w:r>
              <w:rPr>
                <w:color w:val="231F20"/>
                <w:spacing w:val="-8"/>
                <w:w w:val="105"/>
                <w:sz w:val="18"/>
              </w:rPr>
              <w:t> </w:t>
            </w:r>
            <w:r>
              <w:rPr>
                <w:color w:val="231F20"/>
                <w:w w:val="105"/>
                <w:sz w:val="18"/>
              </w:rPr>
              <w:t>including,</w:t>
            </w:r>
            <w:r>
              <w:rPr>
                <w:color w:val="231F20"/>
                <w:spacing w:val="-8"/>
                <w:w w:val="105"/>
                <w:sz w:val="18"/>
              </w:rPr>
              <w:t> </w:t>
            </w:r>
            <w:r>
              <w:rPr>
                <w:color w:val="231F20"/>
                <w:w w:val="105"/>
                <w:sz w:val="18"/>
              </w:rPr>
              <w:t>but</w:t>
            </w:r>
            <w:r>
              <w:rPr>
                <w:color w:val="231F20"/>
                <w:spacing w:val="-9"/>
                <w:w w:val="105"/>
                <w:sz w:val="18"/>
              </w:rPr>
              <w:t> </w:t>
            </w:r>
            <w:r>
              <w:rPr>
                <w:color w:val="231F20"/>
                <w:w w:val="105"/>
                <w:sz w:val="18"/>
              </w:rPr>
              <w:t>not</w:t>
            </w:r>
            <w:r>
              <w:rPr>
                <w:color w:val="231F20"/>
                <w:spacing w:val="-8"/>
                <w:w w:val="105"/>
                <w:sz w:val="18"/>
              </w:rPr>
              <w:t> </w:t>
            </w:r>
            <w:r>
              <w:rPr>
                <w:color w:val="231F20"/>
                <w:w w:val="105"/>
                <w:sz w:val="18"/>
              </w:rPr>
              <w:t>limited</w:t>
            </w:r>
            <w:r>
              <w:rPr>
                <w:color w:val="231F20"/>
                <w:spacing w:val="-8"/>
                <w:w w:val="105"/>
                <w:sz w:val="18"/>
              </w:rPr>
              <w:t> </w:t>
            </w:r>
            <w:r>
              <w:rPr>
                <w:color w:val="231F20"/>
                <w:w w:val="105"/>
                <w:sz w:val="18"/>
              </w:rPr>
              <w:t>to,</w:t>
            </w:r>
            <w:r>
              <w:rPr>
                <w:color w:val="231F20"/>
                <w:spacing w:val="-8"/>
                <w:w w:val="105"/>
                <w:sz w:val="18"/>
              </w:rPr>
              <w:t> </w:t>
            </w:r>
            <w:r>
              <w:rPr>
                <w:color w:val="231F20"/>
                <w:w w:val="105"/>
                <w:sz w:val="18"/>
              </w:rPr>
              <w:t>psychiatric</w:t>
            </w:r>
            <w:r>
              <w:rPr>
                <w:color w:val="231F20"/>
                <w:spacing w:val="-8"/>
                <w:w w:val="105"/>
                <w:sz w:val="18"/>
              </w:rPr>
              <w:t> </w:t>
            </w:r>
            <w:r>
              <w:rPr>
                <w:color w:val="231F20"/>
                <w:w w:val="105"/>
                <w:sz w:val="18"/>
              </w:rPr>
              <w:t>evaluation</w:t>
            </w:r>
          </w:p>
          <w:p>
            <w:pPr>
              <w:pStyle w:val="TableParagraph"/>
              <w:ind w:right="3152"/>
              <w:jc w:val="right"/>
              <w:rPr>
                <w:sz w:val="18"/>
              </w:rPr>
            </w:pPr>
            <w:r>
              <w:rPr>
                <w:color w:val="231F20"/>
                <w:w w:val="105"/>
                <w:sz w:val="18"/>
              </w:rPr>
              <w:t>and</w:t>
            </w:r>
            <w:r>
              <w:rPr>
                <w:color w:val="231F20"/>
                <w:spacing w:val="-21"/>
                <w:w w:val="105"/>
                <w:sz w:val="18"/>
              </w:rPr>
              <w:t> </w:t>
            </w:r>
            <w:r>
              <w:rPr>
                <w:color w:val="231F20"/>
                <w:w w:val="105"/>
                <w:sz w:val="18"/>
              </w:rPr>
              <w:t>treatment,</w:t>
            </w:r>
            <w:r>
              <w:rPr>
                <w:color w:val="231F20"/>
                <w:spacing w:val="-20"/>
                <w:w w:val="105"/>
                <w:sz w:val="18"/>
              </w:rPr>
              <w:t> </w:t>
            </w:r>
            <w:r>
              <w:rPr>
                <w:color w:val="231F20"/>
                <w:w w:val="105"/>
                <w:sz w:val="18"/>
              </w:rPr>
              <w:t>psychotherapies,</w:t>
            </w:r>
            <w:r>
              <w:rPr>
                <w:color w:val="231F20"/>
                <w:spacing w:val="-20"/>
                <w:w w:val="105"/>
                <w:sz w:val="18"/>
              </w:rPr>
              <w:t> </w:t>
            </w:r>
            <w:r>
              <w:rPr>
                <w:color w:val="231F20"/>
                <w:w w:val="105"/>
                <w:sz w:val="18"/>
              </w:rPr>
              <w:t>and</w:t>
            </w:r>
            <w:r>
              <w:rPr>
                <w:color w:val="231F20"/>
                <w:spacing w:val="-21"/>
                <w:w w:val="105"/>
                <w:sz w:val="18"/>
              </w:rPr>
              <w:t> </w:t>
            </w:r>
            <w:r>
              <w:rPr>
                <w:color w:val="231F20"/>
                <w:w w:val="105"/>
                <w:sz w:val="18"/>
              </w:rPr>
              <w:t>counseling</w:t>
            </w:r>
          </w:p>
          <w:p>
            <w:pPr>
              <w:pStyle w:val="TableParagraph"/>
              <w:numPr>
                <w:ilvl w:val="0"/>
                <w:numId w:val="2"/>
              </w:numPr>
              <w:tabs>
                <w:tab w:pos="359" w:val="left" w:leader="none"/>
                <w:tab w:pos="1078" w:val="left" w:leader="none"/>
              </w:tabs>
              <w:spacing w:line="240" w:lineRule="auto" w:before="0" w:after="0"/>
              <w:ind w:left="1077" w:right="3127" w:hanging="1078"/>
              <w:jc w:val="right"/>
              <w:rPr>
                <w:sz w:val="18"/>
              </w:rPr>
            </w:pPr>
            <w:r>
              <w:rPr>
                <w:color w:val="231F20"/>
                <w:w w:val="105"/>
                <w:sz w:val="18"/>
              </w:rPr>
              <w:t>Rehabilitation</w:t>
            </w:r>
            <w:r>
              <w:rPr>
                <w:color w:val="231F20"/>
                <w:spacing w:val="-19"/>
                <w:w w:val="105"/>
                <w:sz w:val="18"/>
              </w:rPr>
              <w:t> </w:t>
            </w:r>
            <w:r>
              <w:rPr>
                <w:color w:val="231F20"/>
                <w:w w:val="105"/>
                <w:sz w:val="18"/>
              </w:rPr>
              <w:t>services</w:t>
            </w:r>
            <w:r>
              <w:rPr>
                <w:color w:val="231F20"/>
                <w:spacing w:val="-18"/>
                <w:w w:val="105"/>
                <w:sz w:val="18"/>
              </w:rPr>
              <w:t> </w:t>
            </w:r>
            <w:r>
              <w:rPr>
                <w:color w:val="231F20"/>
                <w:w w:val="105"/>
                <w:sz w:val="18"/>
              </w:rPr>
              <w:t>including</w:t>
            </w:r>
            <w:r>
              <w:rPr>
                <w:color w:val="231F20"/>
                <w:spacing w:val="-19"/>
                <w:w w:val="105"/>
                <w:sz w:val="18"/>
              </w:rPr>
              <w:t> </w:t>
            </w:r>
            <w:r>
              <w:rPr>
                <w:color w:val="231F20"/>
                <w:w w:val="105"/>
                <w:sz w:val="18"/>
              </w:rPr>
              <w:t>speech</w:t>
            </w:r>
            <w:r>
              <w:rPr>
                <w:color w:val="231F20"/>
                <w:spacing w:val="-18"/>
                <w:w w:val="105"/>
                <w:sz w:val="18"/>
              </w:rPr>
              <w:t> </w:t>
            </w:r>
            <w:r>
              <w:rPr>
                <w:color w:val="231F20"/>
                <w:w w:val="105"/>
                <w:sz w:val="18"/>
              </w:rPr>
              <w:t>therapy</w:t>
            </w:r>
          </w:p>
          <w:p>
            <w:pPr>
              <w:pStyle w:val="TableParagraph"/>
              <w:spacing w:before="1"/>
              <w:rPr>
                <w:rFonts w:ascii="Arial Black"/>
                <w:sz w:val="14"/>
              </w:rPr>
            </w:pPr>
          </w:p>
          <w:p>
            <w:pPr>
              <w:pStyle w:val="TableParagraph"/>
              <w:ind w:left="717"/>
              <w:rPr>
                <w:i/>
                <w:sz w:val="13"/>
              </w:rPr>
            </w:pPr>
            <w:r>
              <w:rPr>
                <w:b/>
                <w:color w:val="F47920"/>
                <w:sz w:val="14"/>
              </w:rPr>
              <w:t>Source: </w:t>
            </w:r>
            <w:r>
              <w:rPr>
                <w:i/>
                <w:color w:val="231F20"/>
                <w:sz w:val="13"/>
              </w:rPr>
              <w:t>DC Municipal Regulation. Title 29, Ch. 9, Sec. 910.11 &amp; Physicians Billing Manual. DC Medicaid. (12/19/2019) Sec.</w:t>
            </w:r>
          </w:p>
          <w:p>
            <w:pPr>
              <w:pStyle w:val="TableParagraph"/>
              <w:spacing w:before="1"/>
              <w:ind w:left="717"/>
              <w:rPr>
                <w:i/>
                <w:sz w:val="13"/>
              </w:rPr>
            </w:pPr>
            <w:r>
              <w:rPr>
                <w:i/>
                <w:color w:val="231F20"/>
                <w:sz w:val="13"/>
              </w:rPr>
              <w:t>15.9.6. P. 69 (Accessed Mar. 2020).</w:t>
            </w:r>
          </w:p>
          <w:p>
            <w:pPr>
              <w:pStyle w:val="TableParagraph"/>
              <w:spacing w:before="3"/>
              <w:rPr>
                <w:rFonts w:ascii="Arial Black"/>
                <w:sz w:val="16"/>
              </w:rPr>
            </w:pPr>
          </w:p>
          <w:p>
            <w:pPr>
              <w:pStyle w:val="TableParagraph"/>
              <w:ind w:left="357"/>
              <w:rPr>
                <w:sz w:val="18"/>
              </w:rPr>
            </w:pPr>
            <w:r>
              <w:rPr>
                <w:color w:val="231F20"/>
                <w:w w:val="105"/>
                <w:sz w:val="18"/>
              </w:rPr>
              <w:t>Distant site providers may only bill for the appropriate codes outlined (see manual).</w:t>
            </w:r>
          </w:p>
          <w:p>
            <w:pPr>
              <w:pStyle w:val="TableParagraph"/>
              <w:spacing w:before="10"/>
              <w:rPr>
                <w:rFonts w:ascii="Arial Black"/>
                <w:sz w:val="14"/>
              </w:rPr>
            </w:pPr>
          </w:p>
          <w:p>
            <w:pPr>
              <w:pStyle w:val="TableParagraph"/>
              <w:spacing w:before="1"/>
              <w:ind w:left="717" w:right="283"/>
              <w:rPr>
                <w:i/>
                <w:sz w:val="13"/>
              </w:rPr>
            </w:pPr>
            <w:r>
              <w:rPr>
                <w:b/>
                <w:color w:val="F47920"/>
                <w:sz w:val="14"/>
              </w:rPr>
              <w:t>Source: </w:t>
            </w:r>
            <w:r>
              <w:rPr>
                <w:i/>
                <w:color w:val="231F20"/>
                <w:sz w:val="13"/>
              </w:rPr>
              <w:t>DC Dept. of Health Care Finance. Telemedicine Provider Guidance. P. 3. (Feb 2018), DC Municipal Regulation. Title 29, </w:t>
            </w:r>
            <w:r>
              <w:rPr>
                <w:i/>
                <w:color w:val="231F20"/>
                <w:sz w:val="13"/>
              </w:rPr>
              <w:t>Ch. 9, Sec. 910.12 &amp; &amp; Physicians Billing Manual. DC Medicaid. (12/19/2019) Sec. 15.9.8. P. 69-70 (Accessed Mar. 2020).</w:t>
            </w:r>
          </w:p>
        </w:tc>
      </w:tr>
      <w:tr>
        <w:trPr>
          <w:trHeight w:val="4062"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328"/>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Telemedicine providers must comply with the following:</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Be</w:t>
            </w:r>
            <w:r>
              <w:rPr>
                <w:color w:val="231F20"/>
                <w:spacing w:val="-9"/>
                <w:w w:val="105"/>
                <w:sz w:val="18"/>
              </w:rPr>
              <w:t> </w:t>
            </w:r>
            <w:r>
              <w:rPr>
                <w:color w:val="231F20"/>
                <w:w w:val="105"/>
                <w:sz w:val="18"/>
              </w:rPr>
              <w:t>an</w:t>
            </w:r>
            <w:r>
              <w:rPr>
                <w:color w:val="231F20"/>
                <w:spacing w:val="-8"/>
                <w:w w:val="105"/>
                <w:sz w:val="18"/>
              </w:rPr>
              <w:t> </w:t>
            </w:r>
            <w:r>
              <w:rPr>
                <w:color w:val="231F20"/>
                <w:w w:val="105"/>
                <w:sz w:val="18"/>
              </w:rPr>
              <w:t>enrolled</w:t>
            </w:r>
            <w:r>
              <w:rPr>
                <w:color w:val="231F20"/>
                <w:spacing w:val="-9"/>
                <w:w w:val="105"/>
                <w:sz w:val="18"/>
              </w:rPr>
              <w:t> </w:t>
            </w:r>
            <w:r>
              <w:rPr>
                <w:color w:val="231F20"/>
                <w:w w:val="105"/>
                <w:sz w:val="18"/>
              </w:rPr>
              <w:t>Medicaid</w:t>
            </w:r>
            <w:r>
              <w:rPr>
                <w:color w:val="231F20"/>
                <w:spacing w:val="-8"/>
                <w:w w:val="105"/>
                <w:sz w:val="18"/>
              </w:rPr>
              <w:t> </w:t>
            </w:r>
            <w:r>
              <w:rPr>
                <w:color w:val="231F20"/>
                <w:w w:val="105"/>
                <w:sz w:val="18"/>
              </w:rPr>
              <w:t>provider</w:t>
            </w:r>
            <w:r>
              <w:rPr>
                <w:color w:val="231F20"/>
                <w:spacing w:val="-9"/>
                <w:w w:val="105"/>
                <w:sz w:val="18"/>
              </w:rPr>
              <w:t> </w:t>
            </w:r>
            <w:r>
              <w:rPr>
                <w:color w:val="231F20"/>
                <w:w w:val="105"/>
                <w:sz w:val="18"/>
              </w:rPr>
              <w:t>and</w:t>
            </w:r>
            <w:r>
              <w:rPr>
                <w:color w:val="231F20"/>
                <w:spacing w:val="-8"/>
                <w:w w:val="105"/>
                <w:sz w:val="18"/>
              </w:rPr>
              <w:t> </w:t>
            </w:r>
            <w:r>
              <w:rPr>
                <w:color w:val="231F20"/>
                <w:w w:val="105"/>
                <w:sz w:val="18"/>
              </w:rPr>
              <w:t>comply</w:t>
            </w:r>
            <w:r>
              <w:rPr>
                <w:color w:val="231F20"/>
                <w:spacing w:val="-9"/>
                <w:w w:val="105"/>
                <w:sz w:val="18"/>
              </w:rPr>
              <w:t> </w:t>
            </w:r>
            <w:r>
              <w:rPr>
                <w:color w:val="231F20"/>
                <w:w w:val="105"/>
                <w:sz w:val="18"/>
              </w:rPr>
              <w:t>with</w:t>
            </w:r>
            <w:r>
              <w:rPr>
                <w:color w:val="231F20"/>
                <w:spacing w:val="-8"/>
                <w:w w:val="105"/>
                <w:sz w:val="18"/>
              </w:rPr>
              <w:t> </w:t>
            </w:r>
            <w:r>
              <w:rPr>
                <w:color w:val="231F20"/>
                <w:w w:val="105"/>
                <w:sz w:val="18"/>
              </w:rPr>
              <w:t>requirements</w:t>
            </w:r>
            <w:r>
              <w:rPr>
                <w:color w:val="231F20"/>
                <w:spacing w:val="-9"/>
                <w:w w:val="105"/>
                <w:sz w:val="18"/>
              </w:rPr>
              <w:t> </w:t>
            </w:r>
            <w:r>
              <w:rPr>
                <w:color w:val="231F20"/>
                <w:w w:val="105"/>
                <w:sz w:val="18"/>
              </w:rPr>
              <w:t>including</w:t>
            </w:r>
            <w:r>
              <w:rPr>
                <w:color w:val="231F20"/>
                <w:spacing w:val="-8"/>
                <w:w w:val="105"/>
                <w:sz w:val="18"/>
              </w:rPr>
              <w:t> </w:t>
            </w:r>
            <w:r>
              <w:rPr>
                <w:color w:val="231F20"/>
                <w:w w:val="105"/>
                <w:sz w:val="18"/>
              </w:rPr>
              <w:t>having</w:t>
            </w:r>
            <w:r>
              <w:rPr>
                <w:color w:val="231F20"/>
                <w:spacing w:val="-9"/>
                <w:w w:val="105"/>
                <w:sz w:val="18"/>
              </w:rPr>
              <w:t> </w:t>
            </w:r>
            <w:r>
              <w:rPr>
                <w:color w:val="231F20"/>
                <w:w w:val="105"/>
                <w:sz w:val="18"/>
              </w:rPr>
              <w:t>a</w:t>
            </w:r>
          </w:p>
          <w:p>
            <w:pPr>
              <w:pStyle w:val="TableParagraph"/>
              <w:ind w:left="1077"/>
              <w:rPr>
                <w:sz w:val="18"/>
              </w:rPr>
            </w:pPr>
            <w:r>
              <w:rPr>
                <w:color w:val="231F20"/>
                <w:w w:val="105"/>
                <w:sz w:val="18"/>
              </w:rPr>
              <w:t>completed, signed Medicaid Provider Agreement</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Comply with technical, programmatic and reporting</w:t>
            </w:r>
            <w:r>
              <w:rPr>
                <w:color w:val="231F20"/>
                <w:spacing w:val="-21"/>
                <w:w w:val="105"/>
                <w:sz w:val="18"/>
              </w:rPr>
              <w:t> </w:t>
            </w:r>
            <w:r>
              <w:rPr>
                <w:color w:val="231F20"/>
                <w:w w:val="105"/>
                <w:sz w:val="18"/>
              </w:rPr>
              <w:t>requirements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Be licensed;</w:t>
            </w:r>
            <w:r>
              <w:rPr>
                <w:color w:val="231F20"/>
                <w:spacing w:val="-3"/>
                <w:w w:val="105"/>
                <w:sz w:val="18"/>
              </w:rPr>
              <w:t> </w:t>
            </w:r>
            <w:r>
              <w:rPr>
                <w:color w:val="231F20"/>
                <w:w w:val="105"/>
                <w:sz w:val="18"/>
              </w:rPr>
              <w:t>and</w:t>
            </w:r>
          </w:p>
          <w:p>
            <w:pPr>
              <w:pStyle w:val="TableParagraph"/>
              <w:numPr>
                <w:ilvl w:val="0"/>
                <w:numId w:val="3"/>
              </w:numPr>
              <w:tabs>
                <w:tab w:pos="1077" w:val="left" w:leader="none"/>
                <w:tab w:pos="1078" w:val="left" w:leader="none"/>
              </w:tabs>
              <w:spacing w:line="240" w:lineRule="auto" w:before="0" w:after="0"/>
              <w:ind w:left="1077" w:right="615" w:hanging="360"/>
              <w:jc w:val="left"/>
              <w:rPr>
                <w:sz w:val="18"/>
              </w:rPr>
            </w:pPr>
            <w:r>
              <w:rPr>
                <w:color w:val="231F20"/>
                <w:w w:val="105"/>
                <w:sz w:val="18"/>
              </w:rPr>
              <w:t>Comply</w:t>
            </w:r>
            <w:r>
              <w:rPr>
                <w:color w:val="231F20"/>
                <w:spacing w:val="-11"/>
                <w:w w:val="105"/>
                <w:sz w:val="18"/>
              </w:rPr>
              <w:t> </w:t>
            </w:r>
            <w:r>
              <w:rPr>
                <w:color w:val="231F20"/>
                <w:w w:val="105"/>
                <w:sz w:val="18"/>
              </w:rPr>
              <w:t>with</w:t>
            </w:r>
            <w:r>
              <w:rPr>
                <w:color w:val="231F20"/>
                <w:spacing w:val="-10"/>
                <w:w w:val="105"/>
                <w:sz w:val="18"/>
              </w:rPr>
              <w:t> </w:t>
            </w:r>
            <w:r>
              <w:rPr>
                <w:color w:val="231F20"/>
                <w:w w:val="105"/>
                <w:sz w:val="18"/>
              </w:rPr>
              <w:t>any</w:t>
            </w:r>
            <w:r>
              <w:rPr>
                <w:color w:val="231F20"/>
                <w:spacing w:val="-10"/>
                <w:w w:val="105"/>
                <w:sz w:val="18"/>
              </w:rPr>
              <w:t> </w:t>
            </w:r>
            <w:r>
              <w:rPr>
                <w:color w:val="231F20"/>
                <w:w w:val="105"/>
                <w:sz w:val="18"/>
              </w:rPr>
              <w:t>applicable</w:t>
            </w:r>
            <w:r>
              <w:rPr>
                <w:color w:val="231F20"/>
                <w:spacing w:val="-11"/>
                <w:w w:val="105"/>
                <w:sz w:val="18"/>
              </w:rPr>
              <w:t> </w:t>
            </w:r>
            <w:r>
              <w:rPr>
                <w:color w:val="231F20"/>
                <w:w w:val="105"/>
                <w:sz w:val="18"/>
              </w:rPr>
              <w:t>consent</w:t>
            </w:r>
            <w:r>
              <w:rPr>
                <w:color w:val="231F20"/>
                <w:spacing w:val="-10"/>
                <w:w w:val="105"/>
                <w:sz w:val="18"/>
              </w:rPr>
              <w:t> </w:t>
            </w:r>
            <w:r>
              <w:rPr>
                <w:color w:val="231F20"/>
                <w:w w:val="105"/>
                <w:sz w:val="18"/>
              </w:rPr>
              <w:t>requirements,</w:t>
            </w:r>
            <w:r>
              <w:rPr>
                <w:color w:val="231F20"/>
                <w:spacing w:val="-10"/>
                <w:w w:val="105"/>
                <w:sz w:val="18"/>
              </w:rPr>
              <w:t> </w:t>
            </w:r>
            <w:r>
              <w:rPr>
                <w:color w:val="231F20"/>
                <w:w w:val="105"/>
                <w:sz w:val="18"/>
              </w:rPr>
              <w:t>including</w:t>
            </w:r>
            <w:r>
              <w:rPr>
                <w:color w:val="231F20"/>
                <w:spacing w:val="-10"/>
                <w:w w:val="105"/>
                <w:sz w:val="18"/>
              </w:rPr>
              <w:t> </w:t>
            </w:r>
            <w:r>
              <w:rPr>
                <w:color w:val="231F20"/>
                <w:w w:val="105"/>
                <w:sz w:val="18"/>
              </w:rPr>
              <w:t>but</w:t>
            </w:r>
            <w:r>
              <w:rPr>
                <w:color w:val="231F20"/>
                <w:spacing w:val="-11"/>
                <w:w w:val="105"/>
                <w:sz w:val="18"/>
              </w:rPr>
              <w:t> </w:t>
            </w:r>
            <w:r>
              <w:rPr>
                <w:color w:val="231F20"/>
                <w:w w:val="105"/>
                <w:sz w:val="18"/>
              </w:rPr>
              <w:t>not</w:t>
            </w:r>
            <w:r>
              <w:rPr>
                <w:color w:val="231F20"/>
                <w:spacing w:val="-10"/>
                <w:w w:val="105"/>
                <w:sz w:val="18"/>
              </w:rPr>
              <w:t> </w:t>
            </w:r>
            <w:r>
              <w:rPr>
                <w:color w:val="231F20"/>
                <w:w w:val="105"/>
                <w:sz w:val="18"/>
              </w:rPr>
              <w:t>limited</w:t>
            </w:r>
            <w:r>
              <w:rPr>
                <w:color w:val="231F20"/>
                <w:spacing w:val="-10"/>
                <w:w w:val="105"/>
                <w:sz w:val="18"/>
              </w:rPr>
              <w:t> </w:t>
            </w:r>
            <w:r>
              <w:rPr>
                <w:color w:val="231F20"/>
                <w:w w:val="105"/>
                <w:sz w:val="18"/>
              </w:rPr>
              <w:t>to providing</w:t>
            </w:r>
            <w:r>
              <w:rPr>
                <w:color w:val="231F20"/>
                <w:spacing w:val="-13"/>
                <w:w w:val="105"/>
                <w:sz w:val="18"/>
              </w:rPr>
              <w:t> </w:t>
            </w:r>
            <w:r>
              <w:rPr>
                <w:color w:val="231F20"/>
                <w:w w:val="105"/>
                <w:sz w:val="18"/>
              </w:rPr>
              <w:t>telemedicine</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at</w:t>
            </w:r>
            <w:r>
              <w:rPr>
                <w:color w:val="231F20"/>
                <w:spacing w:val="-12"/>
                <w:w w:val="105"/>
                <w:sz w:val="18"/>
              </w:rPr>
              <w:t> </w:t>
            </w:r>
            <w:r>
              <w:rPr>
                <w:color w:val="231F20"/>
                <w:w w:val="105"/>
                <w:sz w:val="18"/>
              </w:rPr>
              <w:t>DC</w:t>
            </w:r>
            <w:r>
              <w:rPr>
                <w:color w:val="231F20"/>
                <w:spacing w:val="-12"/>
                <w:w w:val="105"/>
                <w:sz w:val="18"/>
              </w:rPr>
              <w:t> </w:t>
            </w:r>
            <w:r>
              <w:rPr>
                <w:color w:val="231F20"/>
                <w:w w:val="105"/>
                <w:sz w:val="18"/>
              </w:rPr>
              <w:t>public</w:t>
            </w:r>
            <w:r>
              <w:rPr>
                <w:color w:val="231F20"/>
                <w:spacing w:val="-13"/>
                <w:w w:val="105"/>
                <w:sz w:val="18"/>
              </w:rPr>
              <w:t> </w:t>
            </w:r>
            <w:r>
              <w:rPr>
                <w:color w:val="231F20"/>
                <w:w w:val="105"/>
                <w:sz w:val="18"/>
              </w:rPr>
              <w:t>schools</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public</w:t>
            </w:r>
            <w:r>
              <w:rPr>
                <w:color w:val="231F20"/>
                <w:spacing w:val="-12"/>
                <w:w w:val="105"/>
                <w:sz w:val="18"/>
              </w:rPr>
              <w:t> </w:t>
            </w:r>
            <w:r>
              <w:rPr>
                <w:color w:val="231F20"/>
                <w:w w:val="105"/>
                <w:sz w:val="18"/>
              </w:rPr>
              <w:t>charter</w:t>
            </w:r>
            <w:r>
              <w:rPr>
                <w:color w:val="231F20"/>
                <w:spacing w:val="-12"/>
                <w:w w:val="105"/>
                <w:sz w:val="18"/>
              </w:rPr>
              <w:t> </w:t>
            </w:r>
            <w:r>
              <w:rPr>
                <w:color w:val="231F20"/>
                <w:w w:val="105"/>
                <w:sz w:val="18"/>
              </w:rPr>
              <w:t>schools.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DC Municipal Regulation. Emergency Regulation. Title 29, Ch. 9, Sec. 910.6. (Accessed Mar. 2020).</w:t>
            </w:r>
          </w:p>
          <w:p>
            <w:pPr>
              <w:pStyle w:val="TableParagraph"/>
              <w:spacing w:before="1"/>
              <w:rPr>
                <w:rFonts w:ascii="Arial Black"/>
                <w:sz w:val="12"/>
              </w:rPr>
            </w:pPr>
          </w:p>
          <w:p>
            <w:pPr>
              <w:pStyle w:val="TableParagraph"/>
              <w:ind w:left="357" w:right="485"/>
              <w:rPr>
                <w:sz w:val="18"/>
              </w:rPr>
            </w:pPr>
            <w:r>
              <w:rPr>
                <w:color w:val="231F20"/>
                <w:w w:val="105"/>
                <w:sz w:val="18"/>
              </w:rPr>
              <w:t>Must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approved</w:t>
            </w:r>
            <w:r>
              <w:rPr>
                <w:color w:val="231F20"/>
                <w:spacing w:val="-11"/>
                <w:w w:val="105"/>
                <w:sz w:val="18"/>
              </w:rPr>
              <w:t> </w:t>
            </w:r>
            <w:r>
              <w:rPr>
                <w:color w:val="231F20"/>
                <w:w w:val="105"/>
                <w:sz w:val="18"/>
              </w:rPr>
              <w:t>telemedicine</w:t>
            </w:r>
            <w:r>
              <w:rPr>
                <w:color w:val="231F20"/>
                <w:spacing w:val="-11"/>
                <w:w w:val="105"/>
                <w:sz w:val="18"/>
              </w:rPr>
              <w:t> </w:t>
            </w:r>
            <w:r>
              <w:rPr>
                <w:color w:val="231F20"/>
                <w:spacing w:val="-3"/>
                <w:w w:val="105"/>
                <w:sz w:val="18"/>
              </w:rPr>
              <w:t>provider.</w:t>
            </w:r>
            <w:r>
              <w:rPr>
                <w:color w:val="231F20"/>
                <w:spacing w:val="24"/>
                <w:w w:val="105"/>
                <w:sz w:val="18"/>
              </w:rPr>
              <w:t> </w:t>
            </w:r>
            <w:r>
              <w:rPr>
                <w:color w:val="231F20"/>
                <w:spacing w:val="-3"/>
                <w:w w:val="105"/>
                <w:sz w:val="18"/>
              </w:rPr>
              <w:t>D.C.</w:t>
            </w:r>
            <w:r>
              <w:rPr>
                <w:color w:val="231F20"/>
                <w:spacing w:val="-11"/>
                <w:w w:val="105"/>
                <w:sz w:val="18"/>
              </w:rPr>
              <w:t> </w:t>
            </w:r>
            <w:r>
              <w:rPr>
                <w:color w:val="231F20"/>
                <w:w w:val="105"/>
                <w:sz w:val="18"/>
              </w:rPr>
              <w:t>Medicaid</w:t>
            </w:r>
            <w:r>
              <w:rPr>
                <w:color w:val="231F20"/>
                <w:spacing w:val="-11"/>
                <w:w w:val="105"/>
                <w:sz w:val="18"/>
              </w:rPr>
              <w:t> </w:t>
            </w:r>
            <w:r>
              <w:rPr>
                <w:color w:val="231F20"/>
                <w:w w:val="105"/>
                <w:sz w:val="18"/>
              </w:rPr>
              <w:t>enrolled</w:t>
            </w:r>
            <w:r>
              <w:rPr>
                <w:color w:val="231F20"/>
                <w:spacing w:val="-11"/>
                <w:w w:val="105"/>
                <w:sz w:val="18"/>
              </w:rPr>
              <w:t> </w:t>
            </w:r>
            <w:r>
              <w:rPr>
                <w:color w:val="231F20"/>
                <w:w w:val="105"/>
                <w:sz w:val="18"/>
              </w:rPr>
              <w:t>providers</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eligible to</w:t>
            </w:r>
            <w:r>
              <w:rPr>
                <w:color w:val="231F20"/>
                <w:spacing w:val="-13"/>
                <w:w w:val="105"/>
                <w:sz w:val="18"/>
              </w:rPr>
              <w:t> </w:t>
            </w:r>
            <w:r>
              <w:rPr>
                <w:color w:val="231F20"/>
                <w:w w:val="105"/>
                <w:sz w:val="18"/>
              </w:rPr>
              <w:t>deliver</w:t>
            </w:r>
            <w:r>
              <w:rPr>
                <w:color w:val="231F20"/>
                <w:spacing w:val="-13"/>
                <w:w w:val="105"/>
                <w:sz w:val="18"/>
              </w:rPr>
              <w:t> </w:t>
            </w:r>
            <w:r>
              <w:rPr>
                <w:color w:val="231F20"/>
                <w:w w:val="105"/>
                <w:sz w:val="18"/>
              </w:rPr>
              <w:t>telemedicine</w:t>
            </w:r>
            <w:r>
              <w:rPr>
                <w:color w:val="231F20"/>
                <w:spacing w:val="-12"/>
                <w:w w:val="105"/>
                <w:sz w:val="18"/>
              </w:rPr>
              <w:t> </w:t>
            </w:r>
            <w:r>
              <w:rPr>
                <w:color w:val="231F20"/>
                <w:w w:val="105"/>
                <w:sz w:val="18"/>
              </w:rPr>
              <w:t>services,</w:t>
            </w:r>
            <w:r>
              <w:rPr>
                <w:color w:val="231F20"/>
                <w:spacing w:val="-13"/>
                <w:w w:val="105"/>
                <w:sz w:val="18"/>
              </w:rPr>
              <w:t> </w:t>
            </w:r>
            <w:r>
              <w:rPr>
                <w:color w:val="231F20"/>
                <w:w w:val="105"/>
                <w:sz w:val="18"/>
              </w:rPr>
              <w:t>using</w:t>
            </w:r>
            <w:r>
              <w:rPr>
                <w:color w:val="231F20"/>
                <w:spacing w:val="-13"/>
                <w:w w:val="105"/>
                <w:sz w:val="18"/>
              </w:rPr>
              <w:t> </w:t>
            </w:r>
            <w:r>
              <w:rPr>
                <w:color w:val="231F20"/>
                <w:w w:val="105"/>
                <w:sz w:val="18"/>
              </w:rPr>
              <w:t>fee-for-service</w:t>
            </w:r>
            <w:r>
              <w:rPr>
                <w:color w:val="231F20"/>
                <w:spacing w:val="-12"/>
                <w:w w:val="105"/>
                <w:sz w:val="18"/>
              </w:rPr>
              <w:t> </w:t>
            </w:r>
            <w:r>
              <w:rPr>
                <w:color w:val="231F20"/>
                <w:w w:val="105"/>
                <w:sz w:val="18"/>
              </w:rPr>
              <w:t>reimbursement,</w:t>
            </w:r>
            <w:r>
              <w:rPr>
                <w:color w:val="231F20"/>
                <w:spacing w:val="-13"/>
                <w:w w:val="105"/>
                <w:sz w:val="18"/>
              </w:rPr>
              <w:t> </w:t>
            </w:r>
            <w:r>
              <w:rPr>
                <w:color w:val="231F20"/>
                <w:w w:val="105"/>
                <w:sz w:val="18"/>
              </w:rPr>
              <w:t>at</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same</w:t>
            </w:r>
            <w:r>
              <w:rPr>
                <w:color w:val="231F20"/>
                <w:spacing w:val="-13"/>
                <w:w w:val="105"/>
                <w:sz w:val="18"/>
              </w:rPr>
              <w:t> </w:t>
            </w:r>
            <w:r>
              <w:rPr>
                <w:color w:val="231F20"/>
                <w:w w:val="105"/>
                <w:sz w:val="18"/>
              </w:rPr>
              <w:t>rate</w:t>
            </w:r>
            <w:r>
              <w:rPr>
                <w:color w:val="231F20"/>
                <w:spacing w:val="-12"/>
                <w:w w:val="105"/>
                <w:sz w:val="18"/>
              </w:rPr>
              <w:t> </w:t>
            </w:r>
            <w:r>
              <w:rPr>
                <w:color w:val="231F20"/>
                <w:w w:val="105"/>
                <w:sz w:val="18"/>
              </w:rPr>
              <w:t>as in-person consultations. All reimbursement rates for services delivered via telemedicine are</w:t>
            </w:r>
            <w:r>
              <w:rPr>
                <w:color w:val="231F20"/>
                <w:spacing w:val="-8"/>
                <w:w w:val="105"/>
                <w:sz w:val="18"/>
              </w:rPr>
              <w:t> </w:t>
            </w:r>
            <w:r>
              <w:rPr>
                <w:color w:val="231F20"/>
                <w:w w:val="105"/>
                <w:sz w:val="18"/>
              </w:rPr>
              <w:t>consistent</w:t>
            </w:r>
            <w:r>
              <w:rPr>
                <w:color w:val="231F20"/>
                <w:spacing w:val="-7"/>
                <w:w w:val="105"/>
                <w:sz w:val="18"/>
              </w:rPr>
              <w:t> </w:t>
            </w:r>
            <w:r>
              <w:rPr>
                <w:color w:val="231F20"/>
                <w:w w:val="105"/>
                <w:sz w:val="18"/>
              </w:rPr>
              <w:t>with</w:t>
            </w:r>
            <w:r>
              <w:rPr>
                <w:color w:val="231F20"/>
                <w:spacing w:val="-7"/>
                <w:w w:val="105"/>
                <w:sz w:val="18"/>
              </w:rPr>
              <w:t> </w:t>
            </w:r>
            <w:r>
              <w:rPr>
                <w:color w:val="231F20"/>
                <w:w w:val="105"/>
                <w:sz w:val="18"/>
              </w:rPr>
              <w:t>the</w:t>
            </w:r>
            <w:r>
              <w:rPr>
                <w:color w:val="231F20"/>
                <w:spacing w:val="-8"/>
                <w:w w:val="105"/>
                <w:sz w:val="18"/>
              </w:rPr>
              <w:t> </w:t>
            </w:r>
            <w:r>
              <w:rPr>
                <w:color w:val="231F20"/>
                <w:w w:val="105"/>
                <w:sz w:val="18"/>
              </w:rPr>
              <w:t>District’s</w:t>
            </w:r>
            <w:r>
              <w:rPr>
                <w:color w:val="231F20"/>
                <w:spacing w:val="-7"/>
                <w:w w:val="105"/>
                <w:sz w:val="18"/>
              </w:rPr>
              <w:t> </w:t>
            </w:r>
            <w:r>
              <w:rPr>
                <w:color w:val="231F20"/>
                <w:w w:val="105"/>
                <w:sz w:val="18"/>
              </w:rPr>
              <w:t>Medical</w:t>
            </w:r>
            <w:r>
              <w:rPr>
                <w:color w:val="231F20"/>
                <w:spacing w:val="-7"/>
                <w:w w:val="105"/>
                <w:sz w:val="18"/>
              </w:rPr>
              <w:t> </w:t>
            </w:r>
            <w:r>
              <w:rPr>
                <w:color w:val="231F20"/>
                <w:w w:val="105"/>
                <w:sz w:val="18"/>
              </w:rPr>
              <w:t>State</w:t>
            </w:r>
            <w:r>
              <w:rPr>
                <w:color w:val="231F20"/>
                <w:spacing w:val="-8"/>
                <w:w w:val="105"/>
                <w:sz w:val="18"/>
              </w:rPr>
              <w:t> </w:t>
            </w:r>
            <w:r>
              <w:rPr>
                <w:color w:val="231F20"/>
                <w:w w:val="105"/>
                <w:sz w:val="18"/>
              </w:rPr>
              <w:t>Plan</w:t>
            </w:r>
            <w:r>
              <w:rPr>
                <w:color w:val="231F20"/>
                <w:spacing w:val="-7"/>
                <w:w w:val="105"/>
                <w:sz w:val="18"/>
              </w:rPr>
              <w:t> </w:t>
            </w:r>
            <w:r>
              <w:rPr>
                <w:color w:val="231F20"/>
                <w:w w:val="105"/>
                <w:sz w:val="18"/>
              </w:rPr>
              <w:t>and</w:t>
            </w:r>
            <w:r>
              <w:rPr>
                <w:color w:val="231F20"/>
                <w:spacing w:val="-7"/>
                <w:w w:val="105"/>
                <w:sz w:val="18"/>
              </w:rPr>
              <w:t> </w:t>
            </w:r>
            <w:r>
              <w:rPr>
                <w:color w:val="231F20"/>
                <w:w w:val="105"/>
                <w:sz w:val="18"/>
              </w:rPr>
              <w:t>implementing</w:t>
            </w:r>
            <w:r>
              <w:rPr>
                <w:color w:val="231F20"/>
                <w:spacing w:val="-8"/>
                <w:w w:val="105"/>
                <w:sz w:val="18"/>
              </w:rPr>
              <w:t> </w:t>
            </w:r>
            <w:r>
              <w:rPr>
                <w:color w:val="231F20"/>
                <w:w w:val="105"/>
                <w:sz w:val="18"/>
              </w:rPr>
              <w:t>regulations.</w:t>
            </w:r>
          </w:p>
          <w:p>
            <w:pPr>
              <w:pStyle w:val="TableParagraph"/>
              <w:spacing w:before="10"/>
              <w:rPr>
                <w:rFonts w:ascii="Arial Black"/>
                <w:sz w:val="14"/>
              </w:rPr>
            </w:pPr>
          </w:p>
          <w:p>
            <w:pPr>
              <w:pStyle w:val="TableParagraph"/>
              <w:spacing w:before="1"/>
              <w:ind w:left="717" w:right="283"/>
              <w:rPr>
                <w:i/>
                <w:sz w:val="13"/>
              </w:rPr>
            </w:pPr>
            <w:r>
              <w:rPr>
                <w:b/>
                <w:color w:val="F47920"/>
                <w:sz w:val="14"/>
              </w:rPr>
              <w:t>Source: </w:t>
            </w:r>
            <w:r>
              <w:rPr>
                <w:i/>
                <w:color w:val="231F20"/>
                <w:sz w:val="13"/>
              </w:rPr>
              <w:t>Physicians Billing Manual. DC Medicaid. (12/19/2019) Sec. 15.9.4. P. 68 &amp; DC Dept. of Healthcare Finance. Tele- </w:t>
            </w:r>
            <w:r>
              <w:rPr>
                <w:i/>
                <w:color w:val="231F20"/>
                <w:sz w:val="13"/>
              </w:rPr>
              <w:t>health Provider Guidance. p. 3 (Mar. 2020) (Accessed Mar. 2020).</w:t>
            </w:r>
          </w:p>
        </w:tc>
      </w:tr>
    </w:tbl>
    <w:p>
      <w:pPr>
        <w:spacing w:after="0"/>
        <w:rPr>
          <w:sz w:val="13"/>
        </w:rPr>
        <w:sectPr>
          <w:pgSz w:w="12240" w:h="15840"/>
          <w:pgMar w:header="0" w:footer="809" w:top="740" w:bottom="1000" w:left="620" w:right="52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872"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024" w:right="4010"/>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021" w:right="4010"/>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239"/>
              <w:rPr>
                <w:rFonts w:ascii="Arial Black"/>
                <w:sz w:val="20"/>
              </w:rPr>
            </w:pPr>
            <w:r>
              <w:rPr>
                <w:rFonts w:ascii="Arial Black"/>
                <w:color w:val="FFFFFF"/>
                <w:w w:val="85"/>
                <w:sz w:val="20"/>
              </w:rPr>
              <w:t>Eligible Providers</w:t>
            </w:r>
          </w:p>
        </w:tc>
        <w:tc>
          <w:tcPr>
            <w:tcW w:w="8220" w:type="dxa"/>
            <w:shd w:val="clear" w:color="auto" w:fill="F6F4F3"/>
          </w:tcPr>
          <w:p>
            <w:pPr>
              <w:pStyle w:val="TableParagraph"/>
              <w:rPr>
                <w:rFonts w:ascii="Arial Black"/>
                <w:sz w:val="20"/>
              </w:rPr>
            </w:pPr>
          </w:p>
          <w:p>
            <w:pPr>
              <w:pStyle w:val="TableParagraph"/>
              <w:spacing w:before="9"/>
              <w:rPr>
                <w:rFonts w:ascii="Arial Black"/>
                <w:sz w:val="13"/>
              </w:rPr>
            </w:pPr>
          </w:p>
          <w:p>
            <w:pPr>
              <w:pStyle w:val="TableParagraph"/>
              <w:ind w:left="357"/>
              <w:rPr>
                <w:sz w:val="18"/>
              </w:rPr>
            </w:pPr>
            <w:r>
              <w:rPr>
                <w:color w:val="231F20"/>
                <w:w w:val="105"/>
                <w:sz w:val="18"/>
              </w:rPr>
              <w:t>The following providers are considered an eligible distant site provider:</w:t>
            </w:r>
          </w:p>
          <w:p>
            <w:pPr>
              <w:pStyle w:val="TableParagraph"/>
              <w:spacing w:before="4"/>
              <w:rPr>
                <w:rFonts w:ascii="Arial Black"/>
                <w:sz w:val="15"/>
              </w:rPr>
            </w:pP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Hospital</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Nursing</w:t>
            </w:r>
            <w:r>
              <w:rPr>
                <w:color w:val="231F20"/>
                <w:spacing w:val="-2"/>
                <w:w w:val="105"/>
                <w:sz w:val="18"/>
              </w:rPr>
              <w:t> </w:t>
            </w:r>
            <w:r>
              <w:rPr>
                <w:color w:val="231F20"/>
                <w:w w:val="105"/>
                <w:sz w:val="18"/>
              </w:rPr>
              <w:t>facility</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Federally Qualified Health</w:t>
            </w:r>
            <w:r>
              <w:rPr>
                <w:color w:val="231F20"/>
                <w:spacing w:val="-6"/>
                <w:w w:val="105"/>
                <w:sz w:val="18"/>
              </w:rPr>
              <w:t> </w:t>
            </w:r>
            <w:r>
              <w:rPr>
                <w:color w:val="231F20"/>
                <w:w w:val="105"/>
                <w:sz w:val="18"/>
              </w:rPr>
              <w:t>Center</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Clinic</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Physician</w:t>
            </w:r>
            <w:r>
              <w:rPr>
                <w:color w:val="231F20"/>
                <w:spacing w:val="-2"/>
                <w:w w:val="105"/>
                <w:sz w:val="18"/>
              </w:rPr>
              <w:t> </w:t>
            </w:r>
            <w:r>
              <w:rPr>
                <w:color w:val="231F20"/>
                <w:w w:val="105"/>
                <w:sz w:val="18"/>
              </w:rPr>
              <w:t>Group/Office</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Nurse Practitioner</w:t>
            </w:r>
            <w:r>
              <w:rPr>
                <w:color w:val="231F20"/>
                <w:spacing w:val="-4"/>
                <w:w w:val="105"/>
                <w:sz w:val="18"/>
              </w:rPr>
              <w:t> </w:t>
            </w:r>
            <w:r>
              <w:rPr>
                <w:color w:val="231F20"/>
                <w:w w:val="105"/>
                <w:sz w:val="18"/>
              </w:rPr>
              <w:t>Group/Office</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DCPS</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DCPCS;</w:t>
            </w:r>
            <w:r>
              <w:rPr>
                <w:color w:val="231F20"/>
                <w:spacing w:val="-2"/>
                <w:w w:val="105"/>
                <w:sz w:val="18"/>
              </w:rPr>
              <w:t> </w:t>
            </w:r>
            <w:r>
              <w:rPr>
                <w:color w:val="231F20"/>
                <w:w w:val="105"/>
                <w:sz w:val="18"/>
              </w:rPr>
              <w:t>and</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MHRS</w:t>
            </w:r>
            <w:r>
              <w:rPr>
                <w:color w:val="231F20"/>
                <w:spacing w:val="-8"/>
                <w:w w:val="105"/>
                <w:sz w:val="18"/>
              </w:rPr>
              <w:t> </w:t>
            </w:r>
            <w:r>
              <w:rPr>
                <w:color w:val="231F20"/>
                <w:spacing w:val="-3"/>
                <w:w w:val="105"/>
                <w:sz w:val="18"/>
              </w:rPr>
              <w:t>provider,</w:t>
            </w:r>
            <w:r>
              <w:rPr>
                <w:color w:val="231F20"/>
                <w:spacing w:val="-7"/>
                <w:w w:val="105"/>
                <w:sz w:val="18"/>
              </w:rPr>
              <w:t> </w:t>
            </w:r>
            <w:r>
              <w:rPr>
                <w:color w:val="231F20"/>
                <w:w w:val="105"/>
                <w:sz w:val="18"/>
              </w:rPr>
              <w:t>ASARS</w:t>
            </w:r>
            <w:r>
              <w:rPr>
                <w:color w:val="231F20"/>
                <w:spacing w:val="-7"/>
                <w:w w:val="105"/>
                <w:sz w:val="18"/>
              </w:rPr>
              <w:t> </w:t>
            </w:r>
            <w:r>
              <w:rPr>
                <w:color w:val="231F20"/>
                <w:w w:val="105"/>
                <w:sz w:val="18"/>
              </w:rPr>
              <w:t>provider</w:t>
            </w:r>
            <w:r>
              <w:rPr>
                <w:color w:val="231F20"/>
                <w:spacing w:val="-7"/>
                <w:w w:val="105"/>
                <w:sz w:val="18"/>
              </w:rPr>
              <w:t> </w:t>
            </w:r>
            <w:r>
              <w:rPr>
                <w:color w:val="231F20"/>
                <w:w w:val="105"/>
                <w:sz w:val="18"/>
              </w:rPr>
              <w:t>and</w:t>
            </w:r>
            <w:r>
              <w:rPr>
                <w:color w:val="231F20"/>
                <w:spacing w:val="-7"/>
                <w:w w:val="105"/>
                <w:sz w:val="18"/>
              </w:rPr>
              <w:t> </w:t>
            </w:r>
            <w:r>
              <w:rPr>
                <w:color w:val="231F20"/>
                <w:w w:val="105"/>
                <w:sz w:val="18"/>
              </w:rPr>
              <w:t>ASTEP</w:t>
            </w:r>
            <w:r>
              <w:rPr>
                <w:color w:val="231F20"/>
                <w:spacing w:val="-7"/>
                <w:w w:val="105"/>
                <w:sz w:val="18"/>
              </w:rPr>
              <w:t> </w:t>
            </w:r>
            <w:r>
              <w:rPr>
                <w:color w:val="231F20"/>
                <w:w w:val="105"/>
                <w:sz w:val="18"/>
              </w:rPr>
              <w:t>provider</w:t>
            </w:r>
            <w:r>
              <w:rPr>
                <w:color w:val="231F20"/>
                <w:spacing w:val="-7"/>
                <w:w w:val="105"/>
                <w:sz w:val="18"/>
              </w:rPr>
              <w:t> </w:t>
            </w:r>
            <w:r>
              <w:rPr>
                <w:color w:val="231F20"/>
                <w:w w:val="105"/>
                <w:sz w:val="18"/>
              </w:rPr>
              <w:t>certified</w:t>
            </w:r>
            <w:r>
              <w:rPr>
                <w:color w:val="231F20"/>
                <w:spacing w:val="-7"/>
                <w:w w:val="105"/>
                <w:sz w:val="18"/>
              </w:rPr>
              <w:t> </w:t>
            </w:r>
            <w:r>
              <w:rPr>
                <w:color w:val="231F20"/>
                <w:w w:val="105"/>
                <w:sz w:val="18"/>
              </w:rPr>
              <w:t>by</w:t>
            </w:r>
            <w:r>
              <w:rPr>
                <w:color w:val="231F20"/>
                <w:spacing w:val="-7"/>
                <w:w w:val="105"/>
                <w:sz w:val="18"/>
              </w:rPr>
              <w:t> </w:t>
            </w:r>
            <w:r>
              <w:rPr>
                <w:color w:val="231F20"/>
                <w:w w:val="105"/>
                <w:sz w:val="18"/>
              </w:rPr>
              <w:t>DBH</w:t>
            </w:r>
            <w:r>
              <w:rPr>
                <w:color w:val="231F20"/>
                <w:spacing w:val="-7"/>
                <w:w w:val="105"/>
                <w:sz w:val="18"/>
              </w:rPr>
              <w:t> </w:t>
            </w:r>
            <w:r>
              <w:rPr>
                <w:color w:val="231F20"/>
                <w:w w:val="105"/>
                <w:sz w:val="18"/>
              </w:rPr>
              <w:t>and</w:t>
            </w:r>
            <w:r>
              <w:rPr>
                <w:color w:val="231F20"/>
                <w:spacing w:val="-7"/>
                <w:w w:val="105"/>
                <w:sz w:val="18"/>
              </w:rPr>
              <w:t> </w:t>
            </w:r>
            <w:r>
              <w:rPr>
                <w:color w:val="231F20"/>
                <w:w w:val="105"/>
                <w:sz w:val="18"/>
              </w:rPr>
              <w:t>eligible</w:t>
            </w:r>
          </w:p>
          <w:p>
            <w:pPr>
              <w:pStyle w:val="TableParagraph"/>
              <w:ind w:left="1077"/>
              <w:rPr>
                <w:sz w:val="18"/>
              </w:rPr>
            </w:pPr>
            <w:r>
              <w:rPr>
                <w:color w:val="231F20"/>
                <w:w w:val="105"/>
                <w:sz w:val="18"/>
              </w:rPr>
              <w:t>to provide behavioral health services set forth under the State Plan</w:t>
            </w:r>
          </w:p>
          <w:p>
            <w:pPr>
              <w:pStyle w:val="TableParagraph"/>
              <w:spacing w:before="160"/>
              <w:ind w:left="717"/>
              <w:rPr>
                <w:i/>
                <w:sz w:val="13"/>
              </w:rPr>
            </w:pPr>
            <w:r>
              <w:rPr>
                <w:b/>
                <w:color w:val="F47920"/>
                <w:sz w:val="14"/>
              </w:rPr>
              <w:t>Source: </w:t>
            </w:r>
            <w:r>
              <w:rPr>
                <w:i/>
                <w:color w:val="231F20"/>
                <w:sz w:val="13"/>
              </w:rPr>
              <w:t>DC Municipal Regulation. Title 29, Ch. 9, Sec. 910.8 &amp; Physicians Billing Manual. DC Medicaid. (12/19/2019) Sec.</w:t>
            </w:r>
          </w:p>
          <w:p>
            <w:pPr>
              <w:pStyle w:val="TableParagraph"/>
              <w:spacing w:before="11"/>
              <w:ind w:left="717"/>
              <w:rPr>
                <w:i/>
                <w:sz w:val="13"/>
              </w:rPr>
            </w:pPr>
            <w:r>
              <w:rPr>
                <w:i/>
                <w:color w:val="231F20"/>
                <w:sz w:val="13"/>
              </w:rPr>
              <w:t>15.9.3. P. 68 &amp; DC Dept. of Healthcare Finance. Telehealth Provider Guidance. p. 3 (Mar. 2020) (Accessed Mar. 2020).</w:t>
            </w:r>
          </w:p>
        </w:tc>
      </w:tr>
      <w:tr>
        <w:trPr>
          <w:trHeight w:val="672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736" w:right="2724"/>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ight="598"/>
              <w:rPr>
                <w:sz w:val="18"/>
              </w:rPr>
            </w:pPr>
            <w:r>
              <w:rPr>
                <w:color w:val="231F20"/>
                <w:w w:val="105"/>
                <w:sz w:val="18"/>
              </w:rPr>
              <w:t>Must be an approved telemedicine </w:t>
            </w:r>
            <w:r>
              <w:rPr>
                <w:color w:val="231F20"/>
                <w:spacing w:val="-3"/>
                <w:w w:val="105"/>
                <w:sz w:val="18"/>
              </w:rPr>
              <w:t>provider. </w:t>
            </w:r>
            <w:r>
              <w:rPr>
                <w:color w:val="231F20"/>
                <w:w w:val="105"/>
                <w:sz w:val="18"/>
              </w:rPr>
              <w:t>The following providers are considered an eligible originating site, as well as eligible distant site provider:</w:t>
            </w:r>
          </w:p>
          <w:p>
            <w:pPr>
              <w:pStyle w:val="TableParagraph"/>
              <w:spacing w:before="4"/>
              <w:rPr>
                <w:rFonts w:ascii="Arial Black"/>
                <w:sz w:val="15"/>
              </w:rPr>
            </w:pP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Hospital</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Nursing</w:t>
            </w:r>
            <w:r>
              <w:rPr>
                <w:color w:val="231F20"/>
                <w:spacing w:val="-2"/>
                <w:w w:val="105"/>
                <w:sz w:val="18"/>
              </w:rPr>
              <w:t> </w:t>
            </w:r>
            <w:r>
              <w:rPr>
                <w:color w:val="231F20"/>
                <w:w w:val="105"/>
                <w:sz w:val="18"/>
              </w:rPr>
              <w:t>facility</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Federally Qualified Health</w:t>
            </w:r>
            <w:r>
              <w:rPr>
                <w:color w:val="231F20"/>
                <w:spacing w:val="-6"/>
                <w:w w:val="105"/>
                <w:sz w:val="18"/>
              </w:rPr>
              <w:t> </w:t>
            </w:r>
            <w:r>
              <w:rPr>
                <w:color w:val="231F20"/>
                <w:w w:val="105"/>
                <w:sz w:val="18"/>
              </w:rPr>
              <w:t>Center</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Clinic</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Physician</w:t>
            </w:r>
            <w:r>
              <w:rPr>
                <w:color w:val="231F20"/>
                <w:spacing w:val="-2"/>
                <w:w w:val="105"/>
                <w:sz w:val="18"/>
              </w:rPr>
              <w:t> </w:t>
            </w:r>
            <w:r>
              <w:rPr>
                <w:color w:val="231F20"/>
                <w:w w:val="105"/>
                <w:sz w:val="18"/>
              </w:rPr>
              <w:t>Group/Office</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Nurse Practitioner</w:t>
            </w:r>
            <w:r>
              <w:rPr>
                <w:color w:val="231F20"/>
                <w:spacing w:val="-4"/>
                <w:w w:val="105"/>
                <w:sz w:val="18"/>
              </w:rPr>
              <w:t> </w:t>
            </w:r>
            <w:r>
              <w:rPr>
                <w:color w:val="231F20"/>
                <w:w w:val="105"/>
                <w:sz w:val="18"/>
              </w:rPr>
              <w:t>Group/Office</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District of Columbia Public Schools</w:t>
            </w:r>
            <w:r>
              <w:rPr>
                <w:color w:val="231F20"/>
                <w:spacing w:val="-10"/>
                <w:w w:val="105"/>
                <w:sz w:val="18"/>
              </w:rPr>
              <w:t> </w:t>
            </w:r>
            <w:r>
              <w:rPr>
                <w:color w:val="231F20"/>
                <w:w w:val="105"/>
                <w:sz w:val="18"/>
              </w:rPr>
              <w:t>(DCPS)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District of Columbia Public Charter Schools</w:t>
            </w:r>
            <w:r>
              <w:rPr>
                <w:color w:val="231F20"/>
                <w:spacing w:val="-14"/>
                <w:w w:val="105"/>
                <w:sz w:val="18"/>
              </w:rPr>
              <w:t> </w:t>
            </w:r>
            <w:r>
              <w:rPr>
                <w:color w:val="231F20"/>
                <w:w w:val="105"/>
                <w:sz w:val="18"/>
              </w:rPr>
              <w:t>(DCPCS)</w:t>
            </w:r>
          </w:p>
          <w:p>
            <w:pPr>
              <w:pStyle w:val="TableParagraph"/>
              <w:numPr>
                <w:ilvl w:val="0"/>
                <w:numId w:val="5"/>
              </w:numPr>
              <w:tabs>
                <w:tab w:pos="1077" w:val="left" w:leader="none"/>
                <w:tab w:pos="1078" w:val="left" w:leader="none"/>
              </w:tabs>
              <w:spacing w:line="240" w:lineRule="auto" w:before="0" w:after="0"/>
              <w:ind w:left="1077" w:right="317" w:hanging="360"/>
              <w:jc w:val="left"/>
              <w:rPr>
                <w:sz w:val="18"/>
              </w:rPr>
            </w:pPr>
            <w:r>
              <w:rPr>
                <w:color w:val="231F20"/>
                <w:w w:val="105"/>
                <w:sz w:val="18"/>
              </w:rPr>
              <w:t>Mental</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Rehabilitation</w:t>
            </w:r>
            <w:r>
              <w:rPr>
                <w:color w:val="231F20"/>
                <w:spacing w:val="-11"/>
                <w:w w:val="105"/>
                <w:sz w:val="18"/>
              </w:rPr>
              <w:t> </w:t>
            </w:r>
            <w:r>
              <w:rPr>
                <w:color w:val="231F20"/>
                <w:w w:val="105"/>
                <w:sz w:val="18"/>
              </w:rPr>
              <w:t>Service</w:t>
            </w:r>
            <w:r>
              <w:rPr>
                <w:color w:val="231F20"/>
                <w:spacing w:val="-12"/>
                <w:w w:val="105"/>
                <w:sz w:val="18"/>
              </w:rPr>
              <w:t> </w:t>
            </w:r>
            <w:r>
              <w:rPr>
                <w:color w:val="231F20"/>
                <w:w w:val="105"/>
                <w:sz w:val="18"/>
              </w:rPr>
              <w:t>(MHRS)</w:t>
            </w:r>
            <w:r>
              <w:rPr>
                <w:color w:val="231F20"/>
                <w:spacing w:val="-11"/>
                <w:w w:val="105"/>
                <w:sz w:val="18"/>
              </w:rPr>
              <w:t> </w:t>
            </w:r>
            <w:r>
              <w:rPr>
                <w:color w:val="231F20"/>
                <w:spacing w:val="-3"/>
                <w:w w:val="105"/>
                <w:sz w:val="18"/>
              </w:rPr>
              <w:t>provider,</w:t>
            </w:r>
            <w:r>
              <w:rPr>
                <w:color w:val="231F20"/>
                <w:spacing w:val="-12"/>
                <w:w w:val="105"/>
                <w:sz w:val="18"/>
              </w:rPr>
              <w:t> </w:t>
            </w:r>
            <w:r>
              <w:rPr>
                <w:color w:val="231F20"/>
                <w:w w:val="105"/>
                <w:sz w:val="18"/>
              </w:rPr>
              <w:t>Adult</w:t>
            </w:r>
            <w:r>
              <w:rPr>
                <w:color w:val="231F20"/>
                <w:spacing w:val="-12"/>
                <w:w w:val="105"/>
                <w:sz w:val="18"/>
              </w:rPr>
              <w:t> </w:t>
            </w:r>
            <w:r>
              <w:rPr>
                <w:color w:val="231F20"/>
                <w:w w:val="105"/>
                <w:sz w:val="18"/>
              </w:rPr>
              <w:t>Substance</w:t>
            </w:r>
            <w:r>
              <w:rPr>
                <w:color w:val="231F20"/>
                <w:spacing w:val="-11"/>
                <w:w w:val="105"/>
                <w:sz w:val="18"/>
              </w:rPr>
              <w:t> </w:t>
            </w:r>
            <w:r>
              <w:rPr>
                <w:color w:val="231F20"/>
                <w:w w:val="105"/>
                <w:sz w:val="18"/>
              </w:rPr>
              <w:t>Abuse</w:t>
            </w:r>
            <w:r>
              <w:rPr>
                <w:color w:val="231F20"/>
                <w:spacing w:val="-12"/>
                <w:w w:val="105"/>
                <w:sz w:val="18"/>
              </w:rPr>
              <w:t> </w:t>
            </w:r>
            <w:r>
              <w:rPr>
                <w:color w:val="231F20"/>
                <w:w w:val="105"/>
                <w:sz w:val="18"/>
              </w:rPr>
              <w:t>Re- habilitation</w:t>
            </w:r>
            <w:r>
              <w:rPr>
                <w:color w:val="231F20"/>
                <w:spacing w:val="-17"/>
                <w:w w:val="105"/>
                <w:sz w:val="18"/>
              </w:rPr>
              <w:t> </w:t>
            </w:r>
            <w:r>
              <w:rPr>
                <w:color w:val="231F20"/>
                <w:w w:val="105"/>
                <w:sz w:val="18"/>
              </w:rPr>
              <w:t>Service</w:t>
            </w:r>
            <w:r>
              <w:rPr>
                <w:color w:val="231F20"/>
                <w:spacing w:val="-16"/>
                <w:w w:val="105"/>
                <w:sz w:val="18"/>
              </w:rPr>
              <w:t> </w:t>
            </w:r>
            <w:r>
              <w:rPr>
                <w:color w:val="231F20"/>
                <w:w w:val="105"/>
                <w:sz w:val="18"/>
              </w:rPr>
              <w:t>(ASARS)</w:t>
            </w:r>
            <w:r>
              <w:rPr>
                <w:color w:val="231F20"/>
                <w:spacing w:val="-16"/>
                <w:w w:val="105"/>
                <w:sz w:val="18"/>
              </w:rPr>
              <w:t> </w:t>
            </w:r>
            <w:r>
              <w:rPr>
                <w:color w:val="231F20"/>
                <w:spacing w:val="-3"/>
                <w:w w:val="105"/>
                <w:sz w:val="18"/>
              </w:rPr>
              <w:t>provider,</w:t>
            </w:r>
            <w:r>
              <w:rPr>
                <w:color w:val="231F20"/>
                <w:spacing w:val="-16"/>
                <w:w w:val="105"/>
                <w:sz w:val="18"/>
              </w:rPr>
              <w:t> </w:t>
            </w:r>
            <w:r>
              <w:rPr>
                <w:color w:val="231F20"/>
                <w:w w:val="105"/>
                <w:sz w:val="18"/>
              </w:rPr>
              <w:t>and</w:t>
            </w:r>
            <w:r>
              <w:rPr>
                <w:color w:val="231F20"/>
                <w:spacing w:val="-16"/>
                <w:w w:val="105"/>
                <w:sz w:val="18"/>
              </w:rPr>
              <w:t> </w:t>
            </w:r>
            <w:r>
              <w:rPr>
                <w:color w:val="231F20"/>
                <w:w w:val="105"/>
                <w:sz w:val="18"/>
              </w:rPr>
              <w:t>Adolescent</w:t>
            </w:r>
            <w:r>
              <w:rPr>
                <w:color w:val="231F20"/>
                <w:spacing w:val="-16"/>
                <w:w w:val="105"/>
                <w:sz w:val="18"/>
              </w:rPr>
              <w:t> </w:t>
            </w:r>
            <w:r>
              <w:rPr>
                <w:color w:val="231F20"/>
                <w:w w:val="105"/>
                <w:sz w:val="18"/>
              </w:rPr>
              <w:t>Substance</w:t>
            </w:r>
            <w:r>
              <w:rPr>
                <w:color w:val="231F20"/>
                <w:spacing w:val="-16"/>
                <w:w w:val="105"/>
                <w:sz w:val="18"/>
              </w:rPr>
              <w:t> </w:t>
            </w:r>
            <w:r>
              <w:rPr>
                <w:color w:val="231F20"/>
                <w:w w:val="105"/>
                <w:sz w:val="18"/>
              </w:rPr>
              <w:t>Abuse</w:t>
            </w:r>
            <w:r>
              <w:rPr>
                <w:color w:val="231F20"/>
                <w:spacing w:val="-19"/>
                <w:w w:val="105"/>
                <w:sz w:val="18"/>
              </w:rPr>
              <w:t> </w:t>
            </w:r>
            <w:r>
              <w:rPr>
                <w:color w:val="231F20"/>
                <w:w w:val="105"/>
                <w:sz w:val="18"/>
              </w:rPr>
              <w:t>Treatment Expansion Program (ASTEP) provider certified by the Department of Behavioral Health</w:t>
            </w:r>
            <w:r>
              <w:rPr>
                <w:color w:val="231F20"/>
                <w:spacing w:val="-10"/>
                <w:w w:val="105"/>
                <w:sz w:val="18"/>
              </w:rPr>
              <w:t> </w:t>
            </w:r>
            <w:r>
              <w:rPr>
                <w:color w:val="231F20"/>
                <w:w w:val="105"/>
                <w:sz w:val="18"/>
              </w:rPr>
              <w:t>(DBH)</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eligible</w:t>
            </w:r>
            <w:r>
              <w:rPr>
                <w:color w:val="231F20"/>
                <w:spacing w:val="-9"/>
                <w:w w:val="105"/>
                <w:sz w:val="18"/>
              </w:rPr>
              <w:t> </w:t>
            </w:r>
            <w:r>
              <w:rPr>
                <w:color w:val="231F20"/>
                <w:w w:val="105"/>
                <w:sz w:val="18"/>
              </w:rPr>
              <w:t>to</w:t>
            </w:r>
            <w:r>
              <w:rPr>
                <w:color w:val="231F20"/>
                <w:spacing w:val="-10"/>
                <w:w w:val="105"/>
                <w:sz w:val="18"/>
              </w:rPr>
              <w:t> </w:t>
            </w:r>
            <w:r>
              <w:rPr>
                <w:color w:val="231F20"/>
                <w:w w:val="105"/>
                <w:sz w:val="18"/>
              </w:rPr>
              <w:t>provide</w:t>
            </w:r>
            <w:r>
              <w:rPr>
                <w:color w:val="231F20"/>
                <w:spacing w:val="-10"/>
                <w:w w:val="105"/>
                <w:sz w:val="18"/>
              </w:rPr>
              <w:t> </w:t>
            </w:r>
            <w:r>
              <w:rPr>
                <w:color w:val="231F20"/>
                <w:w w:val="105"/>
                <w:sz w:val="18"/>
              </w:rPr>
              <w:t>behavioral</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set</w:t>
            </w:r>
            <w:r>
              <w:rPr>
                <w:color w:val="231F20"/>
                <w:spacing w:val="-9"/>
                <w:w w:val="105"/>
                <w:sz w:val="18"/>
              </w:rPr>
              <w:t> </w:t>
            </w:r>
            <w:r>
              <w:rPr>
                <w:color w:val="231F20"/>
                <w:w w:val="105"/>
                <w:sz w:val="18"/>
              </w:rPr>
              <w:t>forth</w:t>
            </w:r>
            <w:r>
              <w:rPr>
                <w:color w:val="231F20"/>
                <w:spacing w:val="-10"/>
                <w:w w:val="105"/>
                <w:sz w:val="18"/>
              </w:rPr>
              <w:t> </w:t>
            </w:r>
            <w:r>
              <w:rPr>
                <w:color w:val="231F20"/>
                <w:w w:val="105"/>
                <w:sz w:val="18"/>
              </w:rPr>
              <w:t>under</w:t>
            </w:r>
            <w:r>
              <w:rPr>
                <w:color w:val="231F20"/>
                <w:spacing w:val="-10"/>
                <w:w w:val="105"/>
                <w:sz w:val="18"/>
              </w:rPr>
              <w:t> </w:t>
            </w:r>
            <w:r>
              <w:rPr>
                <w:color w:val="231F20"/>
                <w:w w:val="105"/>
                <w:sz w:val="18"/>
              </w:rPr>
              <w:t>the District of Columbia Medicaid State Plan (State</w:t>
            </w:r>
            <w:r>
              <w:rPr>
                <w:color w:val="231F20"/>
                <w:spacing w:val="-18"/>
                <w:w w:val="105"/>
                <w:sz w:val="18"/>
              </w:rPr>
              <w:t> </w:t>
            </w:r>
            <w:r>
              <w:rPr>
                <w:color w:val="231F20"/>
                <w:w w:val="105"/>
                <w:sz w:val="18"/>
              </w:rPr>
              <w:t>Plan).</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Core Service Agency (only in Physician Provider</w:t>
            </w:r>
            <w:r>
              <w:rPr>
                <w:color w:val="231F20"/>
                <w:spacing w:val="-19"/>
                <w:w w:val="105"/>
                <w:sz w:val="18"/>
              </w:rPr>
              <w:t> </w:t>
            </w:r>
            <w:r>
              <w:rPr>
                <w:color w:val="231F20"/>
                <w:w w:val="105"/>
                <w:sz w:val="18"/>
              </w:rPr>
              <w:t>Manual)</w:t>
            </w:r>
          </w:p>
          <w:p>
            <w:pPr>
              <w:pStyle w:val="TableParagraph"/>
              <w:spacing w:before="4"/>
              <w:rPr>
                <w:rFonts w:ascii="Arial Black"/>
                <w:sz w:val="15"/>
              </w:rPr>
            </w:pPr>
          </w:p>
          <w:p>
            <w:pPr>
              <w:pStyle w:val="TableParagraph"/>
              <w:ind w:left="357" w:right="283"/>
              <w:rPr>
                <w:sz w:val="18"/>
              </w:rPr>
            </w:pPr>
            <w:r>
              <w:rPr>
                <w:color w:val="231F20"/>
                <w:w w:val="105"/>
                <w:sz w:val="18"/>
              </w:rPr>
              <w:t>When</w:t>
            </w:r>
            <w:r>
              <w:rPr>
                <w:color w:val="231F20"/>
                <w:spacing w:val="-11"/>
                <w:w w:val="105"/>
                <w:sz w:val="18"/>
              </w:rPr>
              <w:t> </w:t>
            </w:r>
            <w:r>
              <w:rPr>
                <w:color w:val="231F20"/>
                <w:w w:val="105"/>
                <w:sz w:val="18"/>
              </w:rPr>
              <w:t>a</w:t>
            </w:r>
            <w:r>
              <w:rPr>
                <w:color w:val="231F20"/>
                <w:spacing w:val="-11"/>
                <w:w w:val="105"/>
                <w:sz w:val="18"/>
              </w:rPr>
              <w:t> </w:t>
            </w:r>
            <w:r>
              <w:rPr>
                <w:color w:val="231F20"/>
                <w:w w:val="105"/>
                <w:sz w:val="18"/>
              </w:rPr>
              <w:t>beneficiary’s</w:t>
            </w:r>
            <w:r>
              <w:rPr>
                <w:color w:val="231F20"/>
                <w:spacing w:val="-10"/>
                <w:w w:val="105"/>
                <w:sz w:val="18"/>
              </w:rPr>
              <w:t> </w:t>
            </w:r>
            <w:r>
              <w:rPr>
                <w:color w:val="231F20"/>
                <w:w w:val="105"/>
                <w:sz w:val="18"/>
              </w:rPr>
              <w:t>home</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originating</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shall</w:t>
            </w:r>
            <w:r>
              <w:rPr>
                <w:color w:val="231F20"/>
                <w:spacing w:val="-11"/>
                <w:w w:val="105"/>
                <w:sz w:val="18"/>
              </w:rPr>
              <w:t> </w:t>
            </w:r>
            <w:r>
              <w:rPr>
                <w:color w:val="231F20"/>
                <w:w w:val="105"/>
                <w:sz w:val="18"/>
              </w:rPr>
              <w:t>ensure</w:t>
            </w:r>
            <w:r>
              <w:rPr>
                <w:color w:val="231F20"/>
                <w:spacing w:val="-11"/>
                <w:w w:val="105"/>
                <w:sz w:val="18"/>
              </w:rPr>
              <w:t> </w:t>
            </w:r>
            <w:r>
              <w:rPr>
                <w:color w:val="231F20"/>
                <w:w w:val="105"/>
                <w:sz w:val="18"/>
              </w:rPr>
              <w:t>the technology</w:t>
            </w:r>
            <w:r>
              <w:rPr>
                <w:color w:val="231F20"/>
                <w:spacing w:val="-7"/>
                <w:w w:val="105"/>
                <w:sz w:val="18"/>
              </w:rPr>
              <w:t> </w:t>
            </w:r>
            <w:r>
              <w:rPr>
                <w:color w:val="231F20"/>
                <w:w w:val="105"/>
                <w:sz w:val="18"/>
              </w:rPr>
              <w:t>in</w:t>
            </w:r>
            <w:r>
              <w:rPr>
                <w:color w:val="231F20"/>
                <w:spacing w:val="-7"/>
                <w:w w:val="105"/>
                <w:sz w:val="18"/>
              </w:rPr>
              <w:t> </w:t>
            </w:r>
            <w:r>
              <w:rPr>
                <w:color w:val="231F20"/>
                <w:w w:val="105"/>
                <w:sz w:val="18"/>
              </w:rPr>
              <w:t>use</w:t>
            </w:r>
            <w:r>
              <w:rPr>
                <w:color w:val="231F20"/>
                <w:spacing w:val="-7"/>
                <w:w w:val="105"/>
                <w:sz w:val="18"/>
              </w:rPr>
              <w:t> </w:t>
            </w:r>
            <w:r>
              <w:rPr>
                <w:color w:val="231F20"/>
                <w:w w:val="105"/>
                <w:sz w:val="18"/>
              </w:rPr>
              <w:t>meets</w:t>
            </w:r>
            <w:r>
              <w:rPr>
                <w:color w:val="231F20"/>
                <w:spacing w:val="-7"/>
                <w:w w:val="105"/>
                <w:sz w:val="18"/>
              </w:rPr>
              <w:t> </w:t>
            </w:r>
            <w:r>
              <w:rPr>
                <w:color w:val="231F20"/>
                <w:w w:val="105"/>
                <w:sz w:val="18"/>
              </w:rPr>
              <w:t>the</w:t>
            </w:r>
            <w:r>
              <w:rPr>
                <w:color w:val="231F20"/>
                <w:spacing w:val="-7"/>
                <w:w w:val="105"/>
                <w:sz w:val="18"/>
              </w:rPr>
              <w:t> </w:t>
            </w:r>
            <w:r>
              <w:rPr>
                <w:color w:val="231F20"/>
                <w:w w:val="105"/>
                <w:sz w:val="18"/>
              </w:rPr>
              <w:t>minimum</w:t>
            </w:r>
            <w:r>
              <w:rPr>
                <w:color w:val="231F20"/>
                <w:spacing w:val="-7"/>
                <w:w w:val="105"/>
                <w:sz w:val="18"/>
              </w:rPr>
              <w:t> </w:t>
            </w:r>
            <w:r>
              <w:rPr>
                <w:color w:val="231F20"/>
                <w:w w:val="105"/>
                <w:sz w:val="18"/>
              </w:rPr>
              <w:t>requirements</w:t>
            </w:r>
            <w:r>
              <w:rPr>
                <w:color w:val="231F20"/>
                <w:spacing w:val="-7"/>
                <w:w w:val="105"/>
                <w:sz w:val="18"/>
              </w:rPr>
              <w:t> </w:t>
            </w:r>
            <w:r>
              <w:rPr>
                <w:color w:val="231F20"/>
                <w:w w:val="105"/>
                <w:sz w:val="18"/>
              </w:rPr>
              <w:t>set</w:t>
            </w:r>
            <w:r>
              <w:rPr>
                <w:color w:val="231F20"/>
                <w:spacing w:val="-7"/>
                <w:w w:val="105"/>
                <w:sz w:val="18"/>
              </w:rPr>
              <w:t> </w:t>
            </w:r>
            <w:r>
              <w:rPr>
                <w:color w:val="231F20"/>
                <w:w w:val="105"/>
                <w:sz w:val="18"/>
              </w:rPr>
              <w:t>forth</w:t>
            </w:r>
            <w:r>
              <w:rPr>
                <w:color w:val="231F20"/>
                <w:spacing w:val="-6"/>
                <w:w w:val="105"/>
                <w:sz w:val="18"/>
              </w:rPr>
              <w:t> </w:t>
            </w:r>
            <w:r>
              <w:rPr>
                <w:color w:val="231F20"/>
                <w:w w:val="105"/>
                <w:sz w:val="18"/>
              </w:rPr>
              <w:t>in</w:t>
            </w:r>
            <w:r>
              <w:rPr>
                <w:color w:val="231F20"/>
                <w:spacing w:val="-7"/>
                <w:w w:val="105"/>
                <w:sz w:val="18"/>
              </w:rPr>
              <w:t> </w:t>
            </w:r>
            <w:r>
              <w:rPr>
                <w:color w:val="231F20"/>
                <w:w w:val="105"/>
                <w:sz w:val="18"/>
              </w:rPr>
              <w:t>Subsection</w:t>
            </w:r>
            <w:r>
              <w:rPr>
                <w:color w:val="231F20"/>
                <w:spacing w:val="-7"/>
                <w:w w:val="105"/>
                <w:sz w:val="18"/>
              </w:rPr>
              <w:t> </w:t>
            </w:r>
            <w:r>
              <w:rPr>
                <w:color w:val="231F20"/>
                <w:w w:val="105"/>
                <w:sz w:val="18"/>
              </w:rPr>
              <w:t>910.13.</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DC Municipal Regulation. Title 29, Ch. 9, Sec. 910.7 &amp; Physicians Billing Manual. DC Medicaid. (12/19/2019) Sec.</w:t>
            </w:r>
          </w:p>
          <w:p>
            <w:pPr>
              <w:pStyle w:val="TableParagraph"/>
              <w:spacing w:before="12"/>
              <w:ind w:left="717"/>
              <w:rPr>
                <w:i/>
                <w:sz w:val="13"/>
              </w:rPr>
            </w:pPr>
            <w:r>
              <w:rPr>
                <w:i/>
                <w:color w:val="231F20"/>
                <w:sz w:val="13"/>
              </w:rPr>
              <w:t>15.9.3. P. 68 &amp; DC Dept. of Healthcare Finance. Telehealth Provider Guidance. p. 2 (Mar. 2020) (Accessed Mar. 2020).</w:t>
            </w:r>
          </w:p>
          <w:p>
            <w:pPr>
              <w:pStyle w:val="TableParagraph"/>
              <w:spacing w:before="3"/>
              <w:rPr>
                <w:rFonts w:ascii="Arial Black"/>
                <w:sz w:val="16"/>
              </w:rPr>
            </w:pPr>
          </w:p>
          <w:p>
            <w:pPr>
              <w:pStyle w:val="TableParagraph"/>
              <w:ind w:left="357" w:right="283"/>
              <w:rPr>
                <w:sz w:val="18"/>
              </w:rPr>
            </w:pPr>
            <w:r>
              <w:rPr>
                <w:color w:val="231F20"/>
                <w:w w:val="105"/>
                <w:sz w:val="18"/>
              </w:rPr>
              <w:t>When</w:t>
            </w:r>
            <w:r>
              <w:rPr>
                <w:color w:val="231F20"/>
                <w:spacing w:val="-9"/>
                <w:w w:val="105"/>
                <w:sz w:val="18"/>
              </w:rPr>
              <w:t> </w:t>
            </w:r>
            <w:r>
              <w:rPr>
                <w:color w:val="231F20"/>
                <w:w w:val="105"/>
                <w:sz w:val="18"/>
              </w:rPr>
              <w:t>DCPS</w:t>
            </w:r>
            <w:r>
              <w:rPr>
                <w:color w:val="231F20"/>
                <w:spacing w:val="-9"/>
                <w:w w:val="105"/>
                <w:sz w:val="18"/>
              </w:rPr>
              <w:t> </w:t>
            </w:r>
            <w:r>
              <w:rPr>
                <w:color w:val="231F20"/>
                <w:w w:val="105"/>
                <w:sz w:val="18"/>
              </w:rPr>
              <w:t>or</w:t>
            </w:r>
            <w:r>
              <w:rPr>
                <w:color w:val="231F20"/>
                <w:spacing w:val="-9"/>
                <w:w w:val="105"/>
                <w:sz w:val="18"/>
              </w:rPr>
              <w:t> </w:t>
            </w:r>
            <w:r>
              <w:rPr>
                <w:color w:val="231F20"/>
                <w:w w:val="105"/>
                <w:sz w:val="18"/>
              </w:rPr>
              <w:t>DCPCS</w:t>
            </w:r>
            <w:r>
              <w:rPr>
                <w:color w:val="231F20"/>
                <w:spacing w:val="-9"/>
                <w:w w:val="105"/>
                <w:sz w:val="18"/>
              </w:rPr>
              <w:t> </w:t>
            </w:r>
            <w:r>
              <w:rPr>
                <w:color w:val="231F20"/>
                <w:w w:val="105"/>
                <w:sz w:val="18"/>
              </w:rPr>
              <w:t>is</w:t>
            </w:r>
            <w:r>
              <w:rPr>
                <w:color w:val="231F20"/>
                <w:spacing w:val="-9"/>
                <w:w w:val="105"/>
                <w:sz w:val="18"/>
              </w:rPr>
              <w:t> </w:t>
            </w:r>
            <w:r>
              <w:rPr>
                <w:color w:val="231F20"/>
                <w:w w:val="105"/>
                <w:sz w:val="18"/>
              </w:rPr>
              <w:t>the</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9"/>
                <w:w w:val="105"/>
                <w:sz w:val="18"/>
              </w:rPr>
              <w:t> </w:t>
            </w:r>
            <w:r>
              <w:rPr>
                <w:color w:val="231F20"/>
                <w:spacing w:val="-3"/>
                <w:w w:val="105"/>
                <w:sz w:val="18"/>
              </w:rPr>
              <w:t>provider,</w:t>
            </w:r>
            <w:r>
              <w:rPr>
                <w:color w:val="231F20"/>
                <w:spacing w:val="-9"/>
                <w:w w:val="105"/>
                <w:sz w:val="18"/>
              </w:rPr>
              <w:t> </w:t>
            </w:r>
            <w:r>
              <w:rPr>
                <w:color w:val="231F20"/>
                <w:w w:val="105"/>
                <w:sz w:val="18"/>
              </w:rPr>
              <w:t>a</w:t>
            </w:r>
            <w:r>
              <w:rPr>
                <w:color w:val="231F20"/>
                <w:spacing w:val="-9"/>
                <w:w w:val="105"/>
                <w:sz w:val="18"/>
              </w:rPr>
              <w:t> </w:t>
            </w:r>
            <w:r>
              <w:rPr>
                <w:color w:val="231F20"/>
                <w:w w:val="105"/>
                <w:sz w:val="18"/>
              </w:rPr>
              <w:t>primary</w:t>
            </w:r>
            <w:r>
              <w:rPr>
                <w:color w:val="231F20"/>
                <w:spacing w:val="-9"/>
                <w:w w:val="105"/>
                <w:sz w:val="18"/>
              </w:rPr>
              <w:t> </w:t>
            </w:r>
            <w:r>
              <w:rPr>
                <w:color w:val="231F20"/>
                <w:w w:val="105"/>
                <w:sz w:val="18"/>
              </w:rPr>
              <w:t>support</w:t>
            </w:r>
            <w:r>
              <w:rPr>
                <w:color w:val="231F20"/>
                <w:spacing w:val="-9"/>
                <w:w w:val="105"/>
                <w:sz w:val="18"/>
              </w:rPr>
              <w:t> </w:t>
            </w:r>
            <w:r>
              <w:rPr>
                <w:color w:val="231F20"/>
                <w:w w:val="105"/>
                <w:sz w:val="18"/>
              </w:rPr>
              <w:t>professional</w:t>
            </w:r>
            <w:r>
              <w:rPr>
                <w:color w:val="231F20"/>
                <w:spacing w:val="-9"/>
                <w:w w:val="105"/>
                <w:sz w:val="18"/>
              </w:rPr>
              <w:t> </w:t>
            </w:r>
            <w:r>
              <w:rPr>
                <w:color w:val="231F20"/>
                <w:w w:val="105"/>
                <w:sz w:val="18"/>
              </w:rPr>
              <w:t>(an individual</w:t>
            </w:r>
            <w:r>
              <w:rPr>
                <w:color w:val="231F20"/>
                <w:spacing w:val="-10"/>
                <w:w w:val="105"/>
                <w:sz w:val="18"/>
              </w:rPr>
              <w:t> </w:t>
            </w:r>
            <w:r>
              <w:rPr>
                <w:color w:val="231F20"/>
                <w:w w:val="105"/>
                <w:sz w:val="18"/>
              </w:rPr>
              <w:t>designated</w:t>
            </w:r>
            <w:r>
              <w:rPr>
                <w:color w:val="231F20"/>
                <w:spacing w:val="-10"/>
                <w:w w:val="105"/>
                <w:sz w:val="18"/>
              </w:rPr>
              <w:t> </w:t>
            </w:r>
            <w:r>
              <w:rPr>
                <w:color w:val="231F20"/>
                <w:w w:val="105"/>
                <w:sz w:val="18"/>
              </w:rPr>
              <w:t>by</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school)</w:t>
            </w:r>
            <w:r>
              <w:rPr>
                <w:color w:val="231F20"/>
                <w:spacing w:val="-10"/>
                <w:w w:val="105"/>
                <w:sz w:val="18"/>
              </w:rPr>
              <w:t> </w:t>
            </w:r>
            <w:r>
              <w:rPr>
                <w:color w:val="231F20"/>
                <w:w w:val="105"/>
                <w:sz w:val="18"/>
              </w:rPr>
              <w:t>shall</w:t>
            </w:r>
            <w:r>
              <w:rPr>
                <w:color w:val="231F20"/>
                <w:spacing w:val="-9"/>
                <w:w w:val="105"/>
                <w:sz w:val="18"/>
              </w:rPr>
              <w:t> </w:t>
            </w:r>
            <w:r>
              <w:rPr>
                <w:color w:val="231F20"/>
                <w:w w:val="105"/>
                <w:sz w:val="18"/>
              </w:rPr>
              <w:t>be</w:t>
            </w:r>
            <w:r>
              <w:rPr>
                <w:color w:val="231F20"/>
                <w:spacing w:val="-10"/>
                <w:w w:val="105"/>
                <w:sz w:val="18"/>
              </w:rPr>
              <w:t> </w:t>
            </w:r>
            <w:r>
              <w:rPr>
                <w:color w:val="231F20"/>
                <w:w w:val="105"/>
                <w:sz w:val="18"/>
              </w:rPr>
              <w:t>in</w:t>
            </w:r>
            <w:r>
              <w:rPr>
                <w:color w:val="231F20"/>
                <w:spacing w:val="-9"/>
                <w:w w:val="105"/>
                <w:sz w:val="18"/>
              </w:rPr>
              <w:t> </w:t>
            </w:r>
            <w:r>
              <w:rPr>
                <w:color w:val="231F20"/>
                <w:w w:val="105"/>
                <w:sz w:val="18"/>
              </w:rPr>
              <w:t>attendance</w:t>
            </w:r>
            <w:r>
              <w:rPr>
                <w:color w:val="231F20"/>
                <w:spacing w:val="-10"/>
                <w:w w:val="105"/>
                <w:sz w:val="18"/>
              </w:rPr>
              <w:t> </w:t>
            </w:r>
            <w:r>
              <w:rPr>
                <w:color w:val="231F20"/>
                <w:w w:val="105"/>
                <w:sz w:val="18"/>
              </w:rPr>
              <w:t>during</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patient’s</w:t>
            </w:r>
            <w:r>
              <w:rPr>
                <w:color w:val="231F20"/>
                <w:spacing w:val="-10"/>
                <w:w w:val="105"/>
                <w:sz w:val="18"/>
              </w:rPr>
              <w:t> </w:t>
            </w:r>
            <w:r>
              <w:rPr>
                <w:color w:val="231F20"/>
                <w:w w:val="105"/>
                <w:sz w:val="18"/>
              </w:rPr>
              <w:t>medical encounter.</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DC Municipal Regulation. Title 29, Ch. 9, Sec. 910.17. (Accessed Mar. 2020).</w:t>
            </w:r>
          </w:p>
        </w:tc>
      </w:tr>
      <w:tr>
        <w:trPr>
          <w:trHeight w:val="182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80"/>
              <w:rPr>
                <w:rFonts w:ascii="Arial Black"/>
                <w:sz w:val="20"/>
              </w:rPr>
            </w:pPr>
            <w:r>
              <w:rPr>
                <w:rFonts w:ascii="Arial Black"/>
                <w:color w:val="FFFFFF"/>
                <w:w w:val="80"/>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40" w:bottom="1000" w:left="620" w:right="52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514"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704" w:right="3701"/>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779" w:right="779"/>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221"/>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Although facility fees was included under enacted legislation B22-233, it did not become</w:t>
            </w:r>
          </w:p>
          <w:p>
            <w:pPr>
              <w:pStyle w:val="TableParagraph"/>
              <w:ind w:left="357"/>
              <w:rPr>
                <w:sz w:val="18"/>
              </w:rPr>
            </w:pPr>
            <w:r>
              <w:rPr>
                <w:color w:val="231F20"/>
                <w:w w:val="105"/>
                <w:sz w:val="18"/>
              </w:rPr>
              <w:t>law because it was “not funded” under an approved budget.</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DC Code Sec. 31-3861(c) (Accessed Mar. 2020).</w:t>
            </w:r>
          </w:p>
          <w:p>
            <w:pPr>
              <w:pStyle w:val="TableParagraph"/>
              <w:spacing w:before="6"/>
              <w:rPr>
                <w:rFonts w:ascii="Arial Black"/>
                <w:sz w:val="13"/>
              </w:rPr>
            </w:pPr>
          </w:p>
          <w:p>
            <w:pPr>
              <w:pStyle w:val="TableParagraph"/>
              <w:ind w:left="357"/>
              <w:rPr>
                <w:sz w:val="18"/>
              </w:rPr>
            </w:pPr>
            <w:r>
              <w:rPr>
                <w:color w:val="231F20"/>
                <w:w w:val="105"/>
                <w:sz w:val="18"/>
              </w:rPr>
              <w:t>No transaction or facility fee.</w:t>
            </w:r>
          </w:p>
          <w:p>
            <w:pPr>
              <w:pStyle w:val="TableParagraph"/>
              <w:spacing w:before="11"/>
              <w:rPr>
                <w:rFonts w:ascii="Arial Black"/>
                <w:sz w:val="14"/>
              </w:rPr>
            </w:pPr>
          </w:p>
          <w:p>
            <w:pPr>
              <w:pStyle w:val="TableParagraph"/>
              <w:spacing w:line="244" w:lineRule="auto"/>
              <w:ind w:left="717" w:right="298"/>
              <w:rPr>
                <w:i/>
                <w:sz w:val="13"/>
              </w:rPr>
            </w:pPr>
            <w:r>
              <w:rPr>
                <w:b/>
                <w:color w:val="F47920"/>
                <w:sz w:val="14"/>
              </w:rPr>
              <w:t>Source: </w:t>
            </w:r>
            <w:r>
              <w:rPr>
                <w:i/>
                <w:color w:val="231F20"/>
                <w:sz w:val="13"/>
              </w:rPr>
              <w:t>DC Municipal Regulation. Title 29, Ch. 9, Sec. 910.28. (Accessed Mar. 2020). &amp; Physicians Billing Manual. DC </w:t>
            </w:r>
            <w:r>
              <w:rPr>
                <w:i/>
                <w:color w:val="231F20"/>
                <w:sz w:val="13"/>
              </w:rPr>
              <w:t>Medicaid. (12/19/2019) Sec. 15.9.7. P. 69.7 &amp; DC Dept. of Healthcare Finance. Telehealth Provider Guidance. p. 5 (Mar. 2020).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830" w:right="3830"/>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844" w:right="844"/>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reimbursement for store-and-forward.</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DC Municipal Regulation. Title 29, Ch. 9, Sec. 910.29 &amp; Physicians Billing Manual. DC Medicaid. (12/19/2019) Sec.</w:t>
            </w:r>
          </w:p>
          <w:p>
            <w:pPr>
              <w:pStyle w:val="TableParagraph"/>
              <w:spacing w:before="1"/>
              <w:ind w:left="717"/>
              <w:rPr>
                <w:i/>
                <w:sz w:val="13"/>
              </w:rPr>
            </w:pPr>
            <w:r>
              <w:rPr>
                <w:i/>
                <w:color w:val="231F20"/>
                <w:sz w:val="13"/>
              </w:rPr>
              <w:t>15.9.7. P. 69. &amp; DC Dept. of Healthcare Finance. Telehealth Provider Guidance. p.2 (Mar. 2020).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85"/>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09"/>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45"/>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bl>
    <w:p>
      <w:pPr>
        <w:spacing w:after="0"/>
        <w:rPr>
          <w:sz w:val="18"/>
        </w:rPr>
        <w:sectPr>
          <w:pgSz w:w="12240" w:h="15840"/>
          <w:pgMar w:header="0" w:footer="809" w:top="720" w:bottom="1000" w:left="620" w:right="52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333"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079" w:right="4065"/>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103" w:right="3091"/>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868" w:right="857"/>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Although remote patient monitoring was included under enacted legislation B22-233, it did</w:t>
            </w:r>
          </w:p>
          <w:p>
            <w:pPr>
              <w:pStyle w:val="TableParagraph"/>
              <w:ind w:left="357"/>
              <w:rPr>
                <w:sz w:val="18"/>
              </w:rPr>
            </w:pPr>
            <w:r>
              <w:rPr>
                <w:color w:val="231F20"/>
                <w:w w:val="105"/>
                <w:sz w:val="18"/>
              </w:rPr>
              <w:t>not become law because it was “not funded” under an approved budget.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DC Code Sec. 31-3861(c) (Accessed Mar. 2020).</w:t>
            </w:r>
          </w:p>
          <w:p>
            <w:pPr>
              <w:pStyle w:val="TableParagraph"/>
              <w:spacing w:before="1"/>
              <w:rPr>
                <w:rFonts w:ascii="Arial Black"/>
                <w:sz w:val="12"/>
              </w:rPr>
            </w:pPr>
          </w:p>
          <w:p>
            <w:pPr>
              <w:pStyle w:val="TableParagraph"/>
              <w:ind w:left="357"/>
              <w:rPr>
                <w:sz w:val="18"/>
              </w:rPr>
            </w:pPr>
            <w:r>
              <w:rPr>
                <w:color w:val="231F20"/>
                <w:w w:val="105"/>
                <w:sz w:val="18"/>
              </w:rPr>
              <w:t>There is no reimbursement for remote patient monitoring.</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DC Municipal Regulation. Title 29, Ch. 9, Sec. 910.29 &amp; Physicians Billing Manual. DC Medicaid. (12/19/2019) Sec.</w:t>
            </w:r>
          </w:p>
          <w:p>
            <w:pPr>
              <w:pStyle w:val="TableParagraph"/>
              <w:spacing w:before="2"/>
              <w:ind w:left="717"/>
              <w:rPr>
                <w:i/>
                <w:sz w:val="13"/>
              </w:rPr>
            </w:pPr>
            <w:r>
              <w:rPr>
                <w:i/>
                <w:color w:val="231F20"/>
                <w:sz w:val="13"/>
              </w:rPr>
              <w:t>15.9.7. P.69 &amp; DC Dept. of Healthcare Finance. Telehealth Provider Guidance. p. 5 (Mar. 2020). (Accessed Mar. 2020).</w:t>
            </w:r>
          </w:p>
        </w:tc>
      </w:tr>
      <w:tr>
        <w:trPr>
          <w:trHeight w:val="139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70"/>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57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47"/>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971"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06"/>
              <w:rPr>
                <w:rFonts w:ascii="Arial Black"/>
                <w:sz w:val="20"/>
              </w:rPr>
            </w:pPr>
            <w:r>
              <w:rPr>
                <w:rFonts w:ascii="Arial Black"/>
                <w:color w:val="FFFFFF"/>
                <w:w w:val="90"/>
                <w:sz w:val="20"/>
              </w:rPr>
              <w:t>Email</w:t>
            </w:r>
            <w:r>
              <w:rPr>
                <w:rFonts w:ascii="Arial Black"/>
                <w:color w:val="FFFFFF"/>
                <w:spacing w:val="-41"/>
                <w:w w:val="90"/>
                <w:sz w:val="20"/>
              </w:rPr>
              <w:t> </w:t>
            </w:r>
            <w:r>
              <w:rPr>
                <w:rFonts w:ascii="Arial Black"/>
                <w:color w:val="FFFFFF"/>
                <w:w w:val="90"/>
                <w:sz w:val="20"/>
              </w:rPr>
              <w:t>/</w:t>
            </w:r>
            <w:r>
              <w:rPr>
                <w:rFonts w:ascii="Arial Black"/>
                <w:color w:val="FFFFFF"/>
                <w:spacing w:val="-41"/>
                <w:w w:val="90"/>
                <w:sz w:val="20"/>
              </w:rPr>
              <w:t> </w:t>
            </w:r>
            <w:r>
              <w:rPr>
                <w:rFonts w:ascii="Arial Black"/>
                <w:color w:val="FFFFFF"/>
                <w:w w:val="90"/>
                <w:sz w:val="20"/>
              </w:rPr>
              <w:t>Phone</w:t>
            </w:r>
            <w:r>
              <w:rPr>
                <w:rFonts w:ascii="Arial Black"/>
                <w:color w:val="FFFFFF"/>
                <w:spacing w:val="-40"/>
                <w:w w:val="90"/>
                <w:sz w:val="20"/>
              </w:rPr>
              <w:t> </w:t>
            </w:r>
            <w:r>
              <w:rPr>
                <w:rFonts w:ascii="Arial Black"/>
                <w:color w:val="FFFFFF"/>
                <w:w w:val="90"/>
                <w:sz w:val="20"/>
              </w:rPr>
              <w:t>/</w:t>
            </w:r>
            <w:r>
              <w:rPr>
                <w:rFonts w:ascii="Arial Black"/>
                <w:color w:val="FFFFFF"/>
                <w:spacing w:val="-41"/>
                <w:w w:val="90"/>
                <w:sz w:val="20"/>
              </w:rPr>
              <w:t> </w:t>
            </w:r>
            <w:r>
              <w:rPr>
                <w:rFonts w:ascii="Arial Black"/>
                <w:color w:val="FFFFFF"/>
                <w:spacing w:val="-3"/>
                <w:w w:val="90"/>
                <w:sz w:val="20"/>
              </w:rPr>
              <w:t>Fax</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291"/>
              <w:rPr>
                <w:sz w:val="18"/>
              </w:rPr>
            </w:pPr>
            <w:r>
              <w:rPr>
                <w:color w:val="231F20"/>
                <w:w w:val="105"/>
                <w:sz w:val="18"/>
              </w:rPr>
              <w:t>DC</w:t>
            </w:r>
            <w:r>
              <w:rPr>
                <w:color w:val="231F20"/>
                <w:spacing w:val="-13"/>
                <w:w w:val="105"/>
                <w:sz w:val="18"/>
              </w:rPr>
              <w:t> </w:t>
            </w:r>
            <w:r>
              <w:rPr>
                <w:color w:val="231F20"/>
                <w:w w:val="105"/>
                <w:sz w:val="18"/>
              </w:rPr>
              <w:t>Medicaid</w:t>
            </w:r>
            <w:r>
              <w:rPr>
                <w:color w:val="231F20"/>
                <w:spacing w:val="-13"/>
                <w:w w:val="105"/>
                <w:sz w:val="18"/>
              </w:rPr>
              <w:t> </w:t>
            </w:r>
            <w:r>
              <w:rPr>
                <w:color w:val="231F20"/>
                <w:w w:val="105"/>
                <w:sz w:val="18"/>
              </w:rPr>
              <w:t>does</w:t>
            </w:r>
            <w:r>
              <w:rPr>
                <w:color w:val="231F20"/>
                <w:spacing w:val="-13"/>
                <w:w w:val="105"/>
                <w:sz w:val="18"/>
              </w:rPr>
              <w:t> </w:t>
            </w:r>
            <w:r>
              <w:rPr>
                <w:color w:val="231F20"/>
                <w:w w:val="105"/>
                <w:sz w:val="18"/>
              </w:rPr>
              <w:t>not</w:t>
            </w:r>
            <w:r>
              <w:rPr>
                <w:color w:val="231F20"/>
                <w:spacing w:val="-12"/>
                <w:w w:val="105"/>
                <w:sz w:val="18"/>
              </w:rPr>
              <w:t> </w:t>
            </w:r>
            <w:r>
              <w:rPr>
                <w:color w:val="231F20"/>
                <w:w w:val="105"/>
                <w:sz w:val="18"/>
              </w:rPr>
              <w:t>reimburse</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service</w:t>
            </w:r>
            <w:r>
              <w:rPr>
                <w:color w:val="231F20"/>
                <w:spacing w:val="-13"/>
                <w:w w:val="105"/>
                <w:sz w:val="18"/>
              </w:rPr>
              <w:t> </w:t>
            </w:r>
            <w:r>
              <w:rPr>
                <w:color w:val="231F20"/>
                <w:w w:val="105"/>
                <w:sz w:val="18"/>
              </w:rPr>
              <w:t>delivery</w:t>
            </w:r>
            <w:r>
              <w:rPr>
                <w:color w:val="231F20"/>
                <w:spacing w:val="-12"/>
                <w:w w:val="105"/>
                <w:sz w:val="18"/>
              </w:rPr>
              <w:t> </w:t>
            </w:r>
            <w:r>
              <w:rPr>
                <w:color w:val="231F20"/>
                <w:w w:val="105"/>
                <w:sz w:val="18"/>
              </w:rPr>
              <w:t>using</w:t>
            </w:r>
            <w:r>
              <w:rPr>
                <w:color w:val="231F20"/>
                <w:spacing w:val="-13"/>
                <w:w w:val="105"/>
                <w:sz w:val="18"/>
              </w:rPr>
              <w:t> </w:t>
            </w:r>
            <w:r>
              <w:rPr>
                <w:color w:val="231F20"/>
                <w:w w:val="105"/>
                <w:sz w:val="18"/>
              </w:rPr>
              <w:t>audio-only</w:t>
            </w:r>
            <w:r>
              <w:rPr>
                <w:color w:val="231F20"/>
                <w:spacing w:val="-13"/>
                <w:w w:val="105"/>
                <w:sz w:val="18"/>
              </w:rPr>
              <w:t> </w:t>
            </w:r>
            <w:r>
              <w:rPr>
                <w:color w:val="231F20"/>
                <w:w w:val="105"/>
                <w:sz w:val="18"/>
              </w:rPr>
              <w:t>telephones,</w:t>
            </w:r>
            <w:r>
              <w:rPr>
                <w:color w:val="231F20"/>
                <w:spacing w:val="-12"/>
                <w:w w:val="105"/>
                <w:sz w:val="18"/>
              </w:rPr>
              <w:t> </w:t>
            </w:r>
            <w:r>
              <w:rPr>
                <w:color w:val="231F20"/>
                <w:w w:val="105"/>
                <w:sz w:val="18"/>
              </w:rPr>
              <w:t>e-mail</w:t>
            </w:r>
            <w:r>
              <w:rPr>
                <w:color w:val="231F20"/>
                <w:spacing w:val="-13"/>
                <w:w w:val="105"/>
                <w:sz w:val="18"/>
              </w:rPr>
              <w:t> </w:t>
            </w:r>
            <w:r>
              <w:rPr>
                <w:color w:val="231F20"/>
                <w:w w:val="105"/>
                <w:sz w:val="18"/>
              </w:rPr>
              <w:t>messages or facsimile</w:t>
            </w:r>
            <w:r>
              <w:rPr>
                <w:color w:val="231F20"/>
                <w:spacing w:val="-4"/>
                <w:w w:val="105"/>
                <w:sz w:val="18"/>
              </w:rPr>
              <w:t> </w:t>
            </w:r>
            <w:r>
              <w:rPr>
                <w:color w:val="231F20"/>
                <w:w w:val="105"/>
                <w:sz w:val="18"/>
              </w:rPr>
              <w:t>transmissions.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DC Code Sec. 31-3861 &amp; Physicians Billing Manual. DC Medicaid. (12/19/2019) Sec. 15.8 p. 67. (Accessed Mar. 2020).</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587"/>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Written consent required.</w:t>
            </w:r>
          </w:p>
          <w:p>
            <w:pPr>
              <w:pStyle w:val="TableParagraph"/>
              <w:spacing w:before="10"/>
              <w:rPr>
                <w:rFonts w:ascii="Arial Black"/>
                <w:sz w:val="14"/>
              </w:rPr>
            </w:pPr>
          </w:p>
          <w:p>
            <w:pPr>
              <w:pStyle w:val="TableParagraph"/>
              <w:ind w:left="717" w:right="291"/>
              <w:rPr>
                <w:i/>
                <w:sz w:val="13"/>
              </w:rPr>
            </w:pPr>
            <w:r>
              <w:rPr>
                <w:b/>
                <w:color w:val="F47920"/>
                <w:sz w:val="14"/>
              </w:rPr>
              <w:t>Source: </w:t>
            </w:r>
            <w:r>
              <w:rPr>
                <w:i/>
                <w:color w:val="231F20"/>
                <w:sz w:val="13"/>
              </w:rPr>
              <w:t>DC Municipal Regulation. Title 29, Ch. 9, Sec. 910.5. (Accessed Mar. 2020). &amp; Physicians Billing Manual. DC Medicaid. </w:t>
            </w:r>
            <w:r>
              <w:rPr>
                <w:i/>
                <w:color w:val="231F20"/>
                <w:sz w:val="13"/>
              </w:rPr>
              <w:t>(12/19/2019) Sec. 15.9.1. P. 68 &amp; DC Dept. of Healthcare Finance. Telehealth Provider Guidance. p. 2 (Feb. 2018). (Accessed Mar. 2020).</w:t>
            </w:r>
          </w:p>
        </w:tc>
      </w:tr>
    </w:tbl>
    <w:p>
      <w:pPr>
        <w:spacing w:after="0"/>
        <w:rPr>
          <w:sz w:val="13"/>
        </w:rPr>
        <w:sectPr>
          <w:pgSz w:w="12240" w:h="15840"/>
          <w:pgMar w:header="0" w:footer="809" w:top="740" w:bottom="1000" w:left="620" w:right="52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76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234" w:right="4231"/>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477"/>
              <w:rPr>
                <w:rFonts w:ascii="Arial Black"/>
                <w:sz w:val="20"/>
              </w:rPr>
            </w:pPr>
            <w:r>
              <w:rPr>
                <w:rFonts w:ascii="Arial Black"/>
                <w:color w:val="FFFFFF"/>
                <w:w w:val="85"/>
                <w:sz w:val="20"/>
              </w:rPr>
              <w:t>Out of State Providers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For</w:t>
            </w:r>
            <w:r>
              <w:rPr>
                <w:color w:val="231F20"/>
                <w:spacing w:val="-11"/>
                <w:w w:val="105"/>
                <w:sz w:val="18"/>
              </w:rPr>
              <w:t> </w:t>
            </w:r>
            <w:r>
              <w:rPr>
                <w:color w:val="231F20"/>
                <w:w w:val="105"/>
                <w:sz w:val="18"/>
              </w:rPr>
              <w:t>healthcare</w:t>
            </w:r>
            <w:r>
              <w:rPr>
                <w:color w:val="231F20"/>
                <w:spacing w:val="-11"/>
                <w:w w:val="105"/>
                <w:sz w:val="18"/>
              </w:rPr>
              <w:t> </w:t>
            </w:r>
            <w:r>
              <w:rPr>
                <w:color w:val="231F20"/>
                <w:w w:val="105"/>
                <w:sz w:val="18"/>
              </w:rPr>
              <w:t>services</w:t>
            </w:r>
            <w:r>
              <w:rPr>
                <w:color w:val="231F20"/>
                <w:spacing w:val="-10"/>
                <w:w w:val="105"/>
                <w:sz w:val="18"/>
              </w:rPr>
              <w:t> </w:t>
            </w:r>
            <w:r>
              <w:rPr>
                <w:color w:val="231F20"/>
                <w:w w:val="105"/>
                <w:sz w:val="18"/>
              </w:rPr>
              <w:t>rendered</w:t>
            </w:r>
            <w:r>
              <w:rPr>
                <w:color w:val="231F20"/>
                <w:spacing w:val="-11"/>
                <w:w w:val="105"/>
                <w:sz w:val="18"/>
              </w:rPr>
              <w:t> </w:t>
            </w:r>
            <w:r>
              <w:rPr>
                <w:color w:val="231F20"/>
                <w:w w:val="105"/>
                <w:sz w:val="18"/>
              </w:rPr>
              <w:t>outside</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District,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shall</w:t>
            </w:r>
            <w:r>
              <w:rPr>
                <w:color w:val="231F20"/>
                <w:spacing w:val="-10"/>
                <w:w w:val="105"/>
                <w:sz w:val="18"/>
              </w:rPr>
              <w:t> </w:t>
            </w:r>
            <w:r>
              <w:rPr>
                <w:color w:val="231F20"/>
                <w:w w:val="105"/>
                <w:sz w:val="18"/>
              </w:rPr>
              <w:t>meet</w:t>
            </w:r>
            <w:r>
              <w:rPr>
                <w:color w:val="231F20"/>
                <w:spacing w:val="-11"/>
                <w:w w:val="105"/>
                <w:sz w:val="18"/>
              </w:rPr>
              <w:t> </w:t>
            </w:r>
            <w:r>
              <w:rPr>
                <w:color w:val="231F20"/>
                <w:w w:val="105"/>
                <w:sz w:val="18"/>
              </w:rPr>
              <w:t>any licensure</w:t>
            </w:r>
            <w:r>
              <w:rPr>
                <w:color w:val="231F20"/>
                <w:spacing w:val="-5"/>
                <w:w w:val="105"/>
                <w:sz w:val="18"/>
              </w:rPr>
              <w:t> </w:t>
            </w:r>
            <w:r>
              <w:rPr>
                <w:color w:val="231F20"/>
                <w:w w:val="105"/>
                <w:sz w:val="18"/>
              </w:rPr>
              <w:t>requirements</w:t>
            </w:r>
            <w:r>
              <w:rPr>
                <w:color w:val="231F20"/>
                <w:spacing w:val="-4"/>
                <w:w w:val="105"/>
                <w:sz w:val="18"/>
              </w:rPr>
              <w:t> </w:t>
            </w:r>
            <w:r>
              <w:rPr>
                <w:color w:val="231F20"/>
                <w:w w:val="105"/>
                <w:sz w:val="18"/>
              </w:rPr>
              <w:t>of</w:t>
            </w:r>
            <w:r>
              <w:rPr>
                <w:color w:val="231F20"/>
                <w:spacing w:val="-5"/>
                <w:w w:val="105"/>
                <w:sz w:val="18"/>
              </w:rPr>
              <w:t> </w:t>
            </w:r>
            <w:r>
              <w:rPr>
                <w:color w:val="231F20"/>
                <w:w w:val="105"/>
                <w:sz w:val="18"/>
              </w:rPr>
              <w:t>the</w:t>
            </w:r>
            <w:r>
              <w:rPr>
                <w:color w:val="231F20"/>
                <w:spacing w:val="-4"/>
                <w:w w:val="105"/>
                <w:sz w:val="18"/>
              </w:rPr>
              <w:t> </w:t>
            </w:r>
            <w:r>
              <w:rPr>
                <w:color w:val="231F20"/>
                <w:w w:val="105"/>
                <w:sz w:val="18"/>
              </w:rPr>
              <w:t>jurisdiction</w:t>
            </w:r>
            <w:r>
              <w:rPr>
                <w:color w:val="231F20"/>
                <w:spacing w:val="-4"/>
                <w:w w:val="105"/>
                <w:sz w:val="18"/>
              </w:rPr>
              <w:t> </w:t>
            </w:r>
            <w:r>
              <w:rPr>
                <w:color w:val="231F20"/>
                <w:w w:val="105"/>
                <w:sz w:val="18"/>
              </w:rPr>
              <w:t>in</w:t>
            </w:r>
            <w:r>
              <w:rPr>
                <w:color w:val="231F20"/>
                <w:spacing w:val="-5"/>
                <w:w w:val="105"/>
                <w:sz w:val="18"/>
              </w:rPr>
              <w:t> </w:t>
            </w:r>
            <w:r>
              <w:rPr>
                <w:color w:val="231F20"/>
                <w:w w:val="105"/>
                <w:sz w:val="18"/>
              </w:rPr>
              <w:t>which</w:t>
            </w:r>
            <w:r>
              <w:rPr>
                <w:color w:val="231F20"/>
                <w:spacing w:val="-4"/>
                <w:w w:val="105"/>
                <w:sz w:val="18"/>
              </w:rPr>
              <w:t> </w:t>
            </w:r>
            <w:r>
              <w:rPr>
                <w:color w:val="231F20"/>
                <w:w w:val="105"/>
                <w:sz w:val="18"/>
              </w:rPr>
              <w:t>the</w:t>
            </w:r>
            <w:r>
              <w:rPr>
                <w:color w:val="231F20"/>
                <w:spacing w:val="-5"/>
                <w:w w:val="105"/>
                <w:sz w:val="18"/>
              </w:rPr>
              <w:t> </w:t>
            </w:r>
            <w:r>
              <w:rPr>
                <w:color w:val="231F20"/>
                <w:w w:val="105"/>
                <w:sz w:val="18"/>
              </w:rPr>
              <w:t>patient</w:t>
            </w:r>
            <w:r>
              <w:rPr>
                <w:color w:val="231F20"/>
                <w:spacing w:val="-4"/>
                <w:w w:val="105"/>
                <w:sz w:val="18"/>
              </w:rPr>
              <w:t> </w:t>
            </w:r>
            <w:r>
              <w:rPr>
                <w:color w:val="231F20"/>
                <w:w w:val="105"/>
                <w:sz w:val="18"/>
              </w:rPr>
              <w:t>is</w:t>
            </w:r>
            <w:r>
              <w:rPr>
                <w:color w:val="231F20"/>
                <w:spacing w:val="-4"/>
                <w:w w:val="105"/>
                <w:sz w:val="18"/>
              </w:rPr>
              <w:t> </w:t>
            </w:r>
            <w:r>
              <w:rPr>
                <w:color w:val="231F20"/>
                <w:w w:val="105"/>
                <w:sz w:val="18"/>
              </w:rPr>
              <w:t>physically</w:t>
            </w:r>
            <w:r>
              <w:rPr>
                <w:color w:val="231F20"/>
                <w:spacing w:val="-5"/>
                <w:w w:val="105"/>
                <w:sz w:val="18"/>
              </w:rPr>
              <w:t> </w:t>
            </w:r>
            <w:r>
              <w:rPr>
                <w:color w:val="231F20"/>
                <w:w w:val="105"/>
                <w:sz w:val="18"/>
              </w:rPr>
              <w:t>located.</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DC Municipal Regulation. Title 29, Ch. 9, Sec. 910.9. (Accessed Mar. 2020).</w:t>
            </w:r>
          </w:p>
          <w:p>
            <w:pPr>
              <w:pStyle w:val="TableParagraph"/>
              <w:spacing w:before="5"/>
              <w:rPr>
                <w:rFonts w:ascii="Arial Black"/>
                <w:sz w:val="23"/>
              </w:rPr>
            </w:pPr>
          </w:p>
          <w:p>
            <w:pPr>
              <w:pStyle w:val="TableParagraph"/>
              <w:ind w:left="357" w:right="553"/>
              <w:jc w:val="both"/>
              <w:rPr>
                <w:sz w:val="18"/>
              </w:rPr>
            </w:pPr>
            <w:r>
              <w:rPr>
                <w:color w:val="231F20"/>
                <w:w w:val="105"/>
                <w:sz w:val="18"/>
              </w:rPr>
              <w:t>“For</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rendered</w:t>
            </w:r>
            <w:r>
              <w:rPr>
                <w:color w:val="231F20"/>
                <w:spacing w:val="-12"/>
                <w:w w:val="105"/>
                <w:sz w:val="18"/>
              </w:rPr>
              <w:t> </w:t>
            </w:r>
            <w:r>
              <w:rPr>
                <w:color w:val="231F20"/>
                <w:w w:val="105"/>
                <w:sz w:val="18"/>
              </w:rPr>
              <w:t>outside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District,</w:t>
            </w:r>
            <w:r>
              <w:rPr>
                <w:color w:val="231F20"/>
                <w:spacing w:val="-12"/>
                <w:w w:val="105"/>
                <w:sz w:val="18"/>
              </w:rPr>
              <w:t> </w:t>
            </w:r>
            <w:r>
              <w:rPr>
                <w:color w:val="231F20"/>
                <w:w w:val="105"/>
                <w:sz w:val="18"/>
              </w:rPr>
              <w:t>providers</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meet</w:t>
            </w:r>
            <w:r>
              <w:rPr>
                <w:color w:val="231F20"/>
                <w:spacing w:val="-12"/>
                <w:w w:val="105"/>
                <w:sz w:val="18"/>
              </w:rPr>
              <w:t> </w:t>
            </w:r>
            <w:r>
              <w:rPr>
                <w:color w:val="231F20"/>
                <w:w w:val="105"/>
                <w:sz w:val="18"/>
              </w:rPr>
              <w:t>any</w:t>
            </w:r>
            <w:r>
              <w:rPr>
                <w:color w:val="231F20"/>
                <w:spacing w:val="-12"/>
                <w:w w:val="105"/>
                <w:sz w:val="18"/>
              </w:rPr>
              <w:t> </w:t>
            </w:r>
            <w:r>
              <w:rPr>
                <w:color w:val="231F20"/>
                <w:w w:val="105"/>
                <w:sz w:val="18"/>
              </w:rPr>
              <w:t>licensure</w:t>
            </w:r>
            <w:r>
              <w:rPr>
                <w:color w:val="231F20"/>
                <w:spacing w:val="-13"/>
                <w:w w:val="105"/>
                <w:sz w:val="18"/>
              </w:rPr>
              <w:t> </w:t>
            </w:r>
            <w:r>
              <w:rPr>
                <w:color w:val="231F20"/>
                <w:w w:val="105"/>
                <w:sz w:val="18"/>
              </w:rPr>
              <w:t>requirements</w:t>
            </w:r>
            <w:r>
              <w:rPr>
                <w:color w:val="231F20"/>
                <w:spacing w:val="-12"/>
                <w:w w:val="105"/>
                <w:sz w:val="18"/>
              </w:rPr>
              <w:t> </w:t>
            </w:r>
            <w:r>
              <w:rPr>
                <w:color w:val="231F20"/>
                <w:w w:val="105"/>
                <w:sz w:val="18"/>
              </w:rPr>
              <w:t>of the</w:t>
            </w:r>
            <w:r>
              <w:rPr>
                <w:color w:val="231F20"/>
                <w:spacing w:val="-12"/>
                <w:w w:val="105"/>
                <w:sz w:val="18"/>
              </w:rPr>
              <w:t> </w:t>
            </w:r>
            <w:r>
              <w:rPr>
                <w:color w:val="231F20"/>
                <w:w w:val="105"/>
                <w:sz w:val="18"/>
              </w:rPr>
              <w:t>jurisdiction</w:t>
            </w:r>
            <w:r>
              <w:rPr>
                <w:color w:val="231F20"/>
                <w:spacing w:val="-11"/>
                <w:w w:val="105"/>
                <w:sz w:val="18"/>
              </w:rPr>
              <w:t> </w:t>
            </w:r>
            <w:r>
              <w:rPr>
                <w:color w:val="231F20"/>
                <w:w w:val="105"/>
                <w:sz w:val="18"/>
              </w:rPr>
              <w:t>where</w:t>
            </w:r>
            <w:r>
              <w:rPr>
                <w:color w:val="231F20"/>
                <w:spacing w:val="-11"/>
                <w:w w:val="105"/>
                <w:sz w:val="18"/>
              </w:rPr>
              <w:t> </w:t>
            </w:r>
            <w:r>
              <w:rPr>
                <w:color w:val="231F20"/>
                <w:w w:val="105"/>
                <w:sz w:val="18"/>
              </w:rPr>
              <w:t>he/she</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physically</w:t>
            </w:r>
            <w:r>
              <w:rPr>
                <w:color w:val="231F20"/>
                <w:spacing w:val="-11"/>
                <w:w w:val="105"/>
                <w:sz w:val="18"/>
              </w:rPr>
              <w:t> </w:t>
            </w:r>
            <w:r>
              <w:rPr>
                <w:color w:val="231F20"/>
                <w:w w:val="105"/>
                <w:sz w:val="18"/>
              </w:rPr>
              <w:t>located</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jurisdiction</w:t>
            </w:r>
            <w:r>
              <w:rPr>
                <w:color w:val="231F20"/>
                <w:spacing w:val="-11"/>
                <w:w w:val="105"/>
                <w:sz w:val="18"/>
              </w:rPr>
              <w:t> </w:t>
            </w:r>
            <w:r>
              <w:rPr>
                <w:color w:val="231F20"/>
                <w:w w:val="105"/>
                <w:sz w:val="18"/>
              </w:rPr>
              <w:t>where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physi- cally</w:t>
            </w:r>
            <w:r>
              <w:rPr>
                <w:color w:val="231F20"/>
                <w:spacing w:val="-2"/>
                <w:w w:val="105"/>
                <w:sz w:val="18"/>
              </w:rPr>
              <w:t> </w:t>
            </w:r>
            <w:r>
              <w:rPr>
                <w:color w:val="231F20"/>
                <w:w w:val="105"/>
                <w:sz w:val="18"/>
              </w:rPr>
              <w:t>located.”</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Physicians Billing Manual. DC Medicaid. (8/12/2019) Sec. 15.9. P. 67-68. (Accessed Mar. 2020).</w:t>
            </w:r>
          </w:p>
        </w:tc>
      </w:tr>
      <w:tr>
        <w:trPr>
          <w:trHeight w:val="10128"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4378" w:right="4378"/>
              <w:jc w:val="center"/>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5"/>
              <w:rPr>
                <w:rFonts w:ascii="Arial Black"/>
                <w:sz w:val="21"/>
              </w:rPr>
            </w:pPr>
          </w:p>
          <w:p>
            <w:pPr>
              <w:pStyle w:val="TableParagraph"/>
              <w:ind w:left="357" w:right="380"/>
              <w:rPr>
                <w:sz w:val="18"/>
              </w:rPr>
            </w:pPr>
            <w:r>
              <w:rPr>
                <w:color w:val="231F20"/>
                <w:w w:val="105"/>
                <w:sz w:val="18"/>
              </w:rPr>
              <w:t>Where an FQHC provides an allowable healthcare service at the originating or distant site, the FQHC</w:t>
            </w:r>
            <w:r>
              <w:rPr>
                <w:color w:val="231F20"/>
                <w:spacing w:val="-9"/>
                <w:w w:val="105"/>
                <w:sz w:val="18"/>
              </w:rPr>
              <w:t> </w:t>
            </w:r>
            <w:r>
              <w:rPr>
                <w:color w:val="231F20"/>
                <w:w w:val="105"/>
                <w:sz w:val="18"/>
              </w:rPr>
              <w:t>shall</w:t>
            </w:r>
            <w:r>
              <w:rPr>
                <w:color w:val="231F20"/>
                <w:spacing w:val="-8"/>
                <w:w w:val="105"/>
                <w:sz w:val="18"/>
              </w:rPr>
              <w:t> </w:t>
            </w:r>
            <w:r>
              <w:rPr>
                <w:color w:val="231F20"/>
                <w:w w:val="105"/>
                <w:sz w:val="18"/>
              </w:rPr>
              <w:t>be</w:t>
            </w:r>
            <w:r>
              <w:rPr>
                <w:color w:val="231F20"/>
                <w:spacing w:val="-8"/>
                <w:w w:val="105"/>
                <w:sz w:val="18"/>
              </w:rPr>
              <w:t> </w:t>
            </w:r>
            <w:r>
              <w:rPr>
                <w:color w:val="231F20"/>
                <w:w w:val="105"/>
                <w:sz w:val="18"/>
              </w:rPr>
              <w:t>reimbursed</w:t>
            </w:r>
            <w:r>
              <w:rPr>
                <w:color w:val="231F20"/>
                <w:spacing w:val="-8"/>
                <w:w w:val="105"/>
                <w:sz w:val="18"/>
              </w:rPr>
              <w:t> </w:t>
            </w:r>
            <w:r>
              <w:rPr>
                <w:color w:val="231F20"/>
                <w:w w:val="105"/>
                <w:sz w:val="18"/>
              </w:rPr>
              <w:t>the</w:t>
            </w:r>
            <w:r>
              <w:rPr>
                <w:color w:val="231F20"/>
                <w:spacing w:val="-8"/>
                <w:w w:val="105"/>
                <w:sz w:val="18"/>
              </w:rPr>
              <w:t> </w:t>
            </w:r>
            <w:r>
              <w:rPr>
                <w:color w:val="231F20"/>
                <w:w w:val="105"/>
                <w:sz w:val="18"/>
              </w:rPr>
              <w:t>applicable</w:t>
            </w:r>
            <w:r>
              <w:rPr>
                <w:color w:val="231F20"/>
                <w:spacing w:val="-8"/>
                <w:w w:val="105"/>
                <w:sz w:val="18"/>
              </w:rPr>
              <w:t> </w:t>
            </w:r>
            <w:r>
              <w:rPr>
                <w:color w:val="231F20"/>
                <w:w w:val="105"/>
                <w:sz w:val="18"/>
              </w:rPr>
              <w:t>rate</w:t>
            </w:r>
            <w:r>
              <w:rPr>
                <w:color w:val="231F20"/>
                <w:spacing w:val="-8"/>
                <w:w w:val="105"/>
                <w:sz w:val="18"/>
              </w:rPr>
              <w:t> </w:t>
            </w:r>
            <w:r>
              <w:rPr>
                <w:color w:val="231F20"/>
                <w:w w:val="105"/>
                <w:sz w:val="18"/>
              </w:rPr>
              <w:t>(PPS,</w:t>
            </w:r>
            <w:r>
              <w:rPr>
                <w:color w:val="231F20"/>
                <w:spacing w:val="-8"/>
                <w:w w:val="105"/>
                <w:sz w:val="18"/>
              </w:rPr>
              <w:t> </w:t>
            </w:r>
            <w:r>
              <w:rPr>
                <w:color w:val="231F20"/>
                <w:w w:val="105"/>
                <w:sz w:val="18"/>
              </w:rPr>
              <w:t>APM</w:t>
            </w:r>
            <w:r>
              <w:rPr>
                <w:color w:val="231F20"/>
                <w:spacing w:val="-8"/>
                <w:w w:val="105"/>
                <w:sz w:val="18"/>
              </w:rPr>
              <w:t> </w:t>
            </w:r>
            <w:r>
              <w:rPr>
                <w:color w:val="231F20"/>
                <w:w w:val="105"/>
                <w:sz w:val="18"/>
              </w:rPr>
              <w:t>or</w:t>
            </w:r>
            <w:r>
              <w:rPr>
                <w:color w:val="231F20"/>
                <w:spacing w:val="-8"/>
                <w:w w:val="105"/>
                <w:sz w:val="18"/>
              </w:rPr>
              <w:t> </w:t>
            </w:r>
            <w:r>
              <w:rPr>
                <w:color w:val="231F20"/>
                <w:w w:val="105"/>
                <w:sz w:val="18"/>
              </w:rPr>
              <w:t>FFS).</w:t>
            </w:r>
            <w:r>
              <w:rPr>
                <w:color w:val="231F20"/>
                <w:spacing w:val="32"/>
                <w:w w:val="105"/>
                <w:sz w:val="18"/>
              </w:rPr>
              <w:t> </w:t>
            </w:r>
            <w:r>
              <w:rPr>
                <w:color w:val="231F20"/>
                <w:w w:val="105"/>
                <w:sz w:val="18"/>
              </w:rPr>
              <w:t>If</w:t>
            </w:r>
            <w:r>
              <w:rPr>
                <w:color w:val="231F20"/>
                <w:spacing w:val="-8"/>
                <w:w w:val="105"/>
                <w:sz w:val="18"/>
              </w:rPr>
              <w:t> </w:t>
            </w:r>
            <w:r>
              <w:rPr>
                <w:color w:val="231F20"/>
                <w:w w:val="105"/>
                <w:sz w:val="18"/>
              </w:rPr>
              <w:t>an</w:t>
            </w:r>
            <w:r>
              <w:rPr>
                <w:color w:val="231F20"/>
                <w:spacing w:val="-9"/>
                <w:w w:val="105"/>
                <w:sz w:val="18"/>
              </w:rPr>
              <w:t> </w:t>
            </w:r>
            <w:r>
              <w:rPr>
                <w:color w:val="231F20"/>
                <w:w w:val="105"/>
                <w:sz w:val="18"/>
              </w:rPr>
              <w:t>FQHC</w:t>
            </w:r>
            <w:r>
              <w:rPr>
                <w:color w:val="231F20"/>
                <w:spacing w:val="-8"/>
                <w:w w:val="105"/>
                <w:sz w:val="18"/>
              </w:rPr>
              <w:t> </w:t>
            </w:r>
            <w:r>
              <w:rPr>
                <w:color w:val="231F20"/>
                <w:w w:val="105"/>
                <w:sz w:val="18"/>
              </w:rPr>
              <w:t>is</w:t>
            </w:r>
            <w:r>
              <w:rPr>
                <w:color w:val="231F20"/>
                <w:spacing w:val="-8"/>
                <w:w w:val="105"/>
                <w:sz w:val="18"/>
              </w:rPr>
              <w:t> </w:t>
            </w:r>
            <w:r>
              <w:rPr>
                <w:color w:val="231F20"/>
                <w:w w:val="105"/>
                <w:sz w:val="18"/>
              </w:rPr>
              <w:t>both</w:t>
            </w:r>
            <w:r>
              <w:rPr>
                <w:color w:val="231F20"/>
                <w:spacing w:val="-8"/>
                <w:w w:val="105"/>
                <w:sz w:val="18"/>
              </w:rPr>
              <w:t> </w:t>
            </w:r>
            <w:r>
              <w:rPr>
                <w:color w:val="231F20"/>
                <w:w w:val="105"/>
                <w:sz w:val="18"/>
              </w:rPr>
              <w:t>the</w:t>
            </w:r>
            <w:r>
              <w:rPr>
                <w:color w:val="231F20"/>
                <w:spacing w:val="-8"/>
                <w:w w:val="105"/>
                <w:sz w:val="18"/>
              </w:rPr>
              <w:t> </w:t>
            </w:r>
            <w:r>
              <w:rPr>
                <w:color w:val="231F20"/>
                <w:w w:val="105"/>
                <w:sz w:val="18"/>
              </w:rPr>
              <w:t>originat- ing</w:t>
            </w:r>
            <w:r>
              <w:rPr>
                <w:color w:val="231F20"/>
                <w:spacing w:val="-9"/>
                <w:w w:val="105"/>
                <w:sz w:val="18"/>
              </w:rPr>
              <w:t> </w:t>
            </w:r>
            <w:r>
              <w:rPr>
                <w:color w:val="231F20"/>
                <w:w w:val="105"/>
                <w:sz w:val="18"/>
              </w:rPr>
              <w:t>and</w:t>
            </w:r>
            <w:r>
              <w:rPr>
                <w:color w:val="231F20"/>
                <w:spacing w:val="-9"/>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and</w:t>
            </w:r>
            <w:r>
              <w:rPr>
                <w:color w:val="231F20"/>
                <w:spacing w:val="-8"/>
                <w:w w:val="105"/>
                <w:sz w:val="18"/>
              </w:rPr>
              <w:t> </w:t>
            </w:r>
            <w:r>
              <w:rPr>
                <w:color w:val="231F20"/>
                <w:w w:val="105"/>
                <w:sz w:val="18"/>
              </w:rPr>
              <w:t>both</w:t>
            </w:r>
            <w:r>
              <w:rPr>
                <w:color w:val="231F20"/>
                <w:spacing w:val="-9"/>
                <w:w w:val="105"/>
                <w:sz w:val="18"/>
              </w:rPr>
              <w:t> </w:t>
            </w:r>
            <w:r>
              <w:rPr>
                <w:color w:val="231F20"/>
                <w:w w:val="105"/>
                <w:sz w:val="18"/>
              </w:rPr>
              <w:t>sites</w:t>
            </w:r>
            <w:r>
              <w:rPr>
                <w:color w:val="231F20"/>
                <w:spacing w:val="-9"/>
                <w:w w:val="105"/>
                <w:sz w:val="18"/>
              </w:rPr>
              <w:t> </w:t>
            </w:r>
            <w:r>
              <w:rPr>
                <w:color w:val="231F20"/>
                <w:w w:val="105"/>
                <w:sz w:val="18"/>
              </w:rPr>
              <w:t>render</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same</w:t>
            </w:r>
            <w:r>
              <w:rPr>
                <w:color w:val="231F20"/>
                <w:spacing w:val="-8"/>
                <w:w w:val="105"/>
                <w:sz w:val="18"/>
              </w:rPr>
              <w:t> </w:t>
            </w:r>
            <w:r>
              <w:rPr>
                <w:color w:val="231F20"/>
                <w:w w:val="105"/>
                <w:sz w:val="18"/>
              </w:rPr>
              <w:t>healthcare</w:t>
            </w:r>
            <w:r>
              <w:rPr>
                <w:color w:val="231F20"/>
                <w:spacing w:val="-9"/>
                <w:w w:val="105"/>
                <w:sz w:val="18"/>
              </w:rPr>
              <w:t> </w:t>
            </w:r>
            <w:r>
              <w:rPr>
                <w:color w:val="231F20"/>
                <w:w w:val="105"/>
                <w:sz w:val="18"/>
              </w:rPr>
              <w:t>service,</w:t>
            </w:r>
            <w:r>
              <w:rPr>
                <w:color w:val="231F20"/>
                <w:spacing w:val="-9"/>
                <w:w w:val="105"/>
                <w:sz w:val="18"/>
              </w:rPr>
              <w:t> </w:t>
            </w:r>
            <w:r>
              <w:rPr>
                <w:color w:val="231F20"/>
                <w:w w:val="105"/>
                <w:sz w:val="18"/>
              </w:rPr>
              <w:t>only</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8"/>
                <w:w w:val="105"/>
                <w:sz w:val="18"/>
              </w:rPr>
              <w:t> </w:t>
            </w:r>
            <w:r>
              <w:rPr>
                <w:color w:val="231F20"/>
                <w:w w:val="105"/>
                <w:sz w:val="18"/>
              </w:rPr>
              <w:t>site</w:t>
            </w:r>
            <w:r>
              <w:rPr>
                <w:color w:val="231F20"/>
                <w:spacing w:val="-9"/>
                <w:w w:val="105"/>
                <w:sz w:val="18"/>
              </w:rPr>
              <w:t> </w:t>
            </w:r>
            <w:r>
              <w:rPr>
                <w:color w:val="231F20"/>
                <w:w w:val="105"/>
                <w:sz w:val="18"/>
              </w:rPr>
              <w:t>will</w:t>
            </w:r>
            <w:r>
              <w:rPr>
                <w:color w:val="231F20"/>
                <w:spacing w:val="-9"/>
                <w:w w:val="105"/>
                <w:sz w:val="18"/>
              </w:rPr>
              <w:t> </w:t>
            </w:r>
            <w:r>
              <w:rPr>
                <w:color w:val="231F20"/>
                <w:w w:val="105"/>
                <w:sz w:val="18"/>
              </w:rPr>
              <w:t>be reimbursed.</w:t>
            </w:r>
          </w:p>
          <w:p>
            <w:pPr>
              <w:pStyle w:val="TableParagraph"/>
              <w:spacing w:before="4"/>
              <w:rPr>
                <w:rFonts w:ascii="Arial Black"/>
                <w:sz w:val="15"/>
              </w:rPr>
            </w:pPr>
          </w:p>
          <w:p>
            <w:pPr>
              <w:pStyle w:val="TableParagraph"/>
              <w:ind w:left="357" w:right="498"/>
              <w:jc w:val="both"/>
              <w:rPr>
                <w:sz w:val="18"/>
              </w:rPr>
            </w:pPr>
            <w:r>
              <w:rPr>
                <w:color w:val="231F20"/>
                <w:w w:val="105"/>
                <w:sz w:val="18"/>
              </w:rPr>
              <w:t>When</w:t>
            </w:r>
            <w:r>
              <w:rPr>
                <w:color w:val="231F20"/>
                <w:spacing w:val="-10"/>
                <w:w w:val="105"/>
                <w:sz w:val="18"/>
              </w:rPr>
              <w:t> </w:t>
            </w:r>
            <w:r>
              <w:rPr>
                <w:color w:val="231F20"/>
                <w:w w:val="105"/>
                <w:sz w:val="18"/>
              </w:rPr>
              <w:t>DCPS</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DCPCS</w:t>
            </w:r>
            <w:r>
              <w:rPr>
                <w:color w:val="231F20"/>
                <w:spacing w:val="-9"/>
                <w:w w:val="105"/>
                <w:sz w:val="18"/>
              </w:rPr>
              <w:t> </w:t>
            </w:r>
            <w:r>
              <w:rPr>
                <w:color w:val="231F20"/>
                <w:w w:val="105"/>
                <w:sz w:val="18"/>
              </w:rPr>
              <w:t>provides</w:t>
            </w:r>
            <w:r>
              <w:rPr>
                <w:color w:val="231F20"/>
                <w:spacing w:val="-10"/>
                <w:w w:val="105"/>
                <w:sz w:val="18"/>
              </w:rPr>
              <w:t> </w:t>
            </w:r>
            <w:r>
              <w:rPr>
                <w:color w:val="231F20"/>
                <w:w w:val="105"/>
                <w:sz w:val="18"/>
              </w:rPr>
              <w:t>any</w:t>
            </w:r>
            <w:r>
              <w:rPr>
                <w:color w:val="231F20"/>
                <w:spacing w:val="-10"/>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allowable</w:t>
            </w:r>
            <w:r>
              <w:rPr>
                <w:color w:val="231F20"/>
                <w:spacing w:val="-10"/>
                <w:w w:val="105"/>
                <w:sz w:val="18"/>
              </w:rPr>
              <w:t> </w:t>
            </w:r>
            <w:r>
              <w:rPr>
                <w:color w:val="231F20"/>
                <w:w w:val="105"/>
                <w:sz w:val="18"/>
              </w:rPr>
              <w:t>healthcare</w:t>
            </w:r>
            <w:r>
              <w:rPr>
                <w:color w:val="231F20"/>
                <w:spacing w:val="-10"/>
                <w:w w:val="105"/>
                <w:sz w:val="18"/>
              </w:rPr>
              <w:t> </w:t>
            </w:r>
            <w:r>
              <w:rPr>
                <w:color w:val="231F20"/>
                <w:w w:val="105"/>
                <w:sz w:val="18"/>
              </w:rPr>
              <w:t>services</w:t>
            </w:r>
            <w:r>
              <w:rPr>
                <w:color w:val="231F20"/>
                <w:spacing w:val="-9"/>
                <w:w w:val="105"/>
                <w:sz w:val="18"/>
              </w:rPr>
              <w:t> </w:t>
            </w:r>
            <w:r>
              <w:rPr>
                <w:color w:val="231F20"/>
                <w:w w:val="105"/>
                <w:sz w:val="18"/>
              </w:rPr>
              <w:t>at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originating</w:t>
            </w:r>
            <w:r>
              <w:rPr>
                <w:color w:val="231F20"/>
                <w:spacing w:val="-9"/>
                <w:w w:val="105"/>
                <w:sz w:val="18"/>
              </w:rPr>
              <w:t> </w:t>
            </w:r>
            <w:r>
              <w:rPr>
                <w:color w:val="231F20"/>
                <w:w w:val="105"/>
                <w:sz w:val="18"/>
              </w:rPr>
              <w:t>or</w:t>
            </w:r>
            <w:r>
              <w:rPr>
                <w:color w:val="231F20"/>
                <w:spacing w:val="-10"/>
                <w:w w:val="105"/>
                <w:sz w:val="18"/>
              </w:rPr>
              <w:t> </w:t>
            </w:r>
            <w:r>
              <w:rPr>
                <w:color w:val="231F20"/>
                <w:w w:val="105"/>
                <w:sz w:val="18"/>
              </w:rPr>
              <w:t>dis- tant</w:t>
            </w:r>
            <w:r>
              <w:rPr>
                <w:color w:val="231F20"/>
                <w:spacing w:val="-11"/>
                <w:w w:val="105"/>
                <w:sz w:val="18"/>
              </w:rPr>
              <w:t> </w:t>
            </w:r>
            <w:r>
              <w:rPr>
                <w:color w:val="231F20"/>
                <w:w w:val="105"/>
                <w:sz w:val="18"/>
              </w:rPr>
              <w:t>site,</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shall</w:t>
            </w:r>
            <w:r>
              <w:rPr>
                <w:color w:val="231F20"/>
                <w:spacing w:val="-11"/>
                <w:w w:val="105"/>
                <w:sz w:val="18"/>
              </w:rPr>
              <w:t> </w:t>
            </w:r>
            <w:r>
              <w:rPr>
                <w:color w:val="231F20"/>
                <w:w w:val="105"/>
                <w:sz w:val="18"/>
              </w:rPr>
              <w:t>only</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reimbursed</w:t>
            </w:r>
            <w:r>
              <w:rPr>
                <w:color w:val="231F20"/>
                <w:spacing w:val="-11"/>
                <w:w w:val="105"/>
                <w:sz w:val="18"/>
              </w:rPr>
              <w:t> </w:t>
            </w:r>
            <w:r>
              <w:rPr>
                <w:color w:val="231F20"/>
                <w:w w:val="105"/>
                <w:sz w:val="18"/>
              </w:rPr>
              <w:t>for</w:t>
            </w:r>
            <w:r>
              <w:rPr>
                <w:color w:val="231F20"/>
                <w:spacing w:val="-10"/>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0"/>
                <w:w w:val="105"/>
                <w:sz w:val="18"/>
              </w:rPr>
              <w:t> </w:t>
            </w:r>
            <w:r>
              <w:rPr>
                <w:color w:val="231F20"/>
                <w:w w:val="105"/>
                <w:sz w:val="18"/>
              </w:rPr>
              <w:t>healthcare</w:t>
            </w:r>
            <w:r>
              <w:rPr>
                <w:color w:val="231F20"/>
                <w:spacing w:val="-11"/>
                <w:w w:val="105"/>
                <w:sz w:val="18"/>
              </w:rPr>
              <w:t> </w:t>
            </w:r>
            <w:r>
              <w:rPr>
                <w:color w:val="231F20"/>
                <w:w w:val="105"/>
                <w:sz w:val="18"/>
              </w:rPr>
              <w:t>services</w:t>
            </w:r>
            <w:r>
              <w:rPr>
                <w:color w:val="231F20"/>
                <w:spacing w:val="-10"/>
                <w:w w:val="105"/>
                <w:sz w:val="18"/>
              </w:rPr>
              <w:t> </w:t>
            </w:r>
            <w:r>
              <w:rPr>
                <w:color w:val="231F20"/>
                <w:w w:val="105"/>
                <w:sz w:val="18"/>
              </w:rPr>
              <w:t>that</w:t>
            </w:r>
            <w:r>
              <w:rPr>
                <w:color w:val="231F20"/>
                <w:spacing w:val="-11"/>
                <w:w w:val="105"/>
                <w:sz w:val="18"/>
              </w:rPr>
              <w:t> </w:t>
            </w:r>
            <w:r>
              <w:rPr>
                <w:color w:val="231F20"/>
                <w:w w:val="105"/>
                <w:sz w:val="18"/>
              </w:rPr>
              <w:t>are</w:t>
            </w:r>
            <w:r>
              <w:rPr>
                <w:color w:val="231F20"/>
                <w:spacing w:val="-10"/>
                <w:w w:val="105"/>
                <w:sz w:val="18"/>
              </w:rPr>
              <w:t> </w:t>
            </w:r>
            <w:r>
              <w:rPr>
                <w:color w:val="231F20"/>
                <w:w w:val="105"/>
                <w:sz w:val="18"/>
              </w:rPr>
              <w:t>Medic- aid eligible and are to be delivered in a licensed education</w:t>
            </w:r>
            <w:r>
              <w:rPr>
                <w:color w:val="231F20"/>
                <w:spacing w:val="-30"/>
                <w:w w:val="105"/>
                <w:sz w:val="18"/>
              </w:rPr>
              <w:t> </w:t>
            </w:r>
            <w:r>
              <w:rPr>
                <w:color w:val="231F20"/>
                <w:w w:val="105"/>
                <w:sz w:val="18"/>
              </w:rPr>
              <w:t>agency.</w:t>
            </w:r>
          </w:p>
          <w:p>
            <w:pPr>
              <w:pStyle w:val="TableParagraph"/>
              <w:spacing w:before="5"/>
              <w:rPr>
                <w:rFonts w:ascii="Arial Black"/>
                <w:sz w:val="15"/>
              </w:rPr>
            </w:pPr>
          </w:p>
          <w:p>
            <w:pPr>
              <w:pStyle w:val="TableParagraph"/>
              <w:ind w:left="357" w:right="477"/>
              <w:jc w:val="both"/>
              <w:rPr>
                <w:sz w:val="18"/>
              </w:rPr>
            </w:pPr>
            <w:r>
              <w:rPr>
                <w:color w:val="231F20"/>
                <w:w w:val="105"/>
                <w:sz w:val="18"/>
              </w:rPr>
              <w:t>When</w:t>
            </w:r>
            <w:r>
              <w:rPr>
                <w:color w:val="231F20"/>
                <w:spacing w:val="-11"/>
                <w:w w:val="105"/>
                <w:sz w:val="18"/>
              </w:rPr>
              <w:t> </w:t>
            </w:r>
            <w:r>
              <w:rPr>
                <w:color w:val="231F20"/>
                <w:w w:val="105"/>
                <w:sz w:val="18"/>
              </w:rPr>
              <w:t>an</w:t>
            </w:r>
            <w:r>
              <w:rPr>
                <w:color w:val="231F20"/>
                <w:spacing w:val="-10"/>
                <w:w w:val="105"/>
                <w:sz w:val="18"/>
              </w:rPr>
              <w:t> </w:t>
            </w:r>
            <w:r>
              <w:rPr>
                <w:color w:val="231F20"/>
                <w:w w:val="105"/>
                <w:sz w:val="18"/>
              </w:rPr>
              <w:t>originating</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a</w:t>
            </w:r>
            <w:r>
              <w:rPr>
                <w:color w:val="231F20"/>
                <w:spacing w:val="-10"/>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CSAs,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same</w:t>
            </w:r>
            <w:r>
              <w:rPr>
                <w:color w:val="231F20"/>
                <w:spacing w:val="-10"/>
                <w:w w:val="105"/>
                <w:sz w:val="18"/>
              </w:rPr>
              <w:t> </w:t>
            </w:r>
            <w:r>
              <w:rPr>
                <w:color w:val="231F20"/>
                <w:w w:val="105"/>
                <w:sz w:val="18"/>
              </w:rPr>
              <w:t>provider</w:t>
            </w:r>
            <w:r>
              <w:rPr>
                <w:color w:val="231F20"/>
                <w:spacing w:val="-11"/>
                <w:w w:val="105"/>
                <w:sz w:val="18"/>
              </w:rPr>
              <w:t> </w:t>
            </w:r>
            <w:r>
              <w:rPr>
                <w:color w:val="231F20"/>
                <w:w w:val="105"/>
                <w:sz w:val="18"/>
              </w:rPr>
              <w:t>identification</w:t>
            </w:r>
            <w:r>
              <w:rPr>
                <w:color w:val="231F20"/>
                <w:spacing w:val="-10"/>
                <w:w w:val="105"/>
                <w:sz w:val="18"/>
              </w:rPr>
              <w:t> </w:t>
            </w:r>
            <w:r>
              <w:rPr>
                <w:color w:val="231F20"/>
                <w:w w:val="105"/>
                <w:sz w:val="18"/>
              </w:rPr>
              <w:t>number is</w:t>
            </w:r>
            <w:r>
              <w:rPr>
                <w:color w:val="231F20"/>
                <w:spacing w:val="-10"/>
                <w:w w:val="105"/>
                <w:sz w:val="18"/>
              </w:rPr>
              <w:t> </w:t>
            </w:r>
            <w:r>
              <w:rPr>
                <w:color w:val="231F20"/>
                <w:w w:val="105"/>
                <w:sz w:val="18"/>
              </w:rPr>
              <w:t>used</w:t>
            </w:r>
            <w:r>
              <w:rPr>
                <w:color w:val="231F20"/>
                <w:spacing w:val="-9"/>
                <w:w w:val="105"/>
                <w:sz w:val="18"/>
              </w:rPr>
              <w:t> </w:t>
            </w:r>
            <w:r>
              <w:rPr>
                <w:color w:val="231F20"/>
                <w:w w:val="105"/>
                <w:sz w:val="18"/>
              </w:rPr>
              <w:t>for</w:t>
            </w:r>
            <w:r>
              <w:rPr>
                <w:color w:val="231F20"/>
                <w:spacing w:val="-10"/>
                <w:w w:val="105"/>
                <w:sz w:val="18"/>
              </w:rPr>
              <w:t> </w:t>
            </w:r>
            <w:r>
              <w:rPr>
                <w:color w:val="231F20"/>
                <w:w w:val="105"/>
                <w:sz w:val="18"/>
              </w:rPr>
              <w:t>a</w:t>
            </w:r>
            <w:r>
              <w:rPr>
                <w:color w:val="231F20"/>
                <w:spacing w:val="-9"/>
                <w:w w:val="105"/>
                <w:sz w:val="18"/>
              </w:rPr>
              <w:t> </w:t>
            </w:r>
            <w:r>
              <w:rPr>
                <w:color w:val="231F20"/>
                <w:w w:val="105"/>
                <w:sz w:val="18"/>
              </w:rPr>
              <w:t>serviced</w:t>
            </w:r>
            <w:r>
              <w:rPr>
                <w:color w:val="231F20"/>
                <w:spacing w:val="-10"/>
                <w:w w:val="105"/>
                <w:sz w:val="18"/>
              </w:rPr>
              <w:t> </w:t>
            </w:r>
            <w:r>
              <w:rPr>
                <w:color w:val="231F20"/>
                <w:w w:val="105"/>
                <w:sz w:val="18"/>
              </w:rPr>
              <w:t>delivered</w:t>
            </w:r>
            <w:r>
              <w:rPr>
                <w:color w:val="231F20"/>
                <w:spacing w:val="-9"/>
                <w:w w:val="105"/>
                <w:sz w:val="18"/>
              </w:rPr>
              <w:t> </w:t>
            </w:r>
            <w:r>
              <w:rPr>
                <w:color w:val="231F20"/>
                <w:w w:val="105"/>
                <w:sz w:val="18"/>
              </w:rPr>
              <w:t>via</w:t>
            </w:r>
            <w:r>
              <w:rPr>
                <w:color w:val="231F20"/>
                <w:spacing w:val="-9"/>
                <w:w w:val="105"/>
                <w:sz w:val="18"/>
              </w:rPr>
              <w:t> </w:t>
            </w:r>
            <w:r>
              <w:rPr>
                <w:color w:val="231F20"/>
                <w:w w:val="105"/>
                <w:sz w:val="18"/>
              </w:rPr>
              <w:t>telemedicine,</w:t>
            </w:r>
            <w:r>
              <w:rPr>
                <w:color w:val="231F20"/>
                <w:spacing w:val="-10"/>
                <w:w w:val="105"/>
                <w:sz w:val="18"/>
              </w:rPr>
              <w:t> </w:t>
            </w:r>
            <w:r>
              <w:rPr>
                <w:color w:val="231F20"/>
                <w:w w:val="105"/>
                <w:sz w:val="18"/>
              </w:rPr>
              <w:t>only</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10"/>
                <w:w w:val="105"/>
                <w:sz w:val="18"/>
              </w:rPr>
              <w:t> </w:t>
            </w:r>
            <w:r>
              <w:rPr>
                <w:color w:val="231F20"/>
                <w:w w:val="105"/>
                <w:sz w:val="18"/>
              </w:rPr>
              <w:t>provider</w:t>
            </w:r>
            <w:r>
              <w:rPr>
                <w:color w:val="231F20"/>
                <w:spacing w:val="-9"/>
                <w:w w:val="105"/>
                <w:sz w:val="18"/>
              </w:rPr>
              <w:t> </w:t>
            </w:r>
            <w:r>
              <w:rPr>
                <w:color w:val="231F20"/>
                <w:w w:val="105"/>
                <w:sz w:val="18"/>
              </w:rPr>
              <w:t>shall</w:t>
            </w:r>
            <w:r>
              <w:rPr>
                <w:color w:val="231F20"/>
                <w:spacing w:val="-9"/>
                <w:w w:val="105"/>
                <w:sz w:val="18"/>
              </w:rPr>
              <w:t> </w:t>
            </w:r>
            <w:r>
              <w:rPr>
                <w:color w:val="231F20"/>
                <w:w w:val="105"/>
                <w:sz w:val="18"/>
              </w:rPr>
              <w:t>be</w:t>
            </w:r>
            <w:r>
              <w:rPr>
                <w:color w:val="231F20"/>
                <w:spacing w:val="-10"/>
                <w:w w:val="105"/>
                <w:sz w:val="18"/>
              </w:rPr>
              <w:t> </w:t>
            </w:r>
            <w:r>
              <w:rPr>
                <w:color w:val="231F20"/>
                <w:w w:val="105"/>
                <w:sz w:val="18"/>
              </w:rPr>
              <w:t>eligible</w:t>
            </w:r>
            <w:r>
              <w:rPr>
                <w:color w:val="231F20"/>
                <w:spacing w:val="-9"/>
                <w:w w:val="105"/>
                <w:sz w:val="18"/>
              </w:rPr>
              <w:t> </w:t>
            </w:r>
            <w:r>
              <w:rPr>
                <w:color w:val="231F20"/>
                <w:w w:val="105"/>
                <w:sz w:val="18"/>
              </w:rPr>
              <w:t>for reimbursement</w:t>
            </w:r>
            <w:r>
              <w:rPr>
                <w:color w:val="231F20"/>
                <w:spacing w:val="-5"/>
                <w:w w:val="105"/>
                <w:sz w:val="18"/>
              </w:rPr>
              <w:t> </w:t>
            </w:r>
            <w:r>
              <w:rPr>
                <w:color w:val="231F20"/>
                <w:w w:val="105"/>
                <w:sz w:val="18"/>
              </w:rPr>
              <w:t>of</w:t>
            </w:r>
            <w:r>
              <w:rPr>
                <w:color w:val="231F20"/>
                <w:spacing w:val="-4"/>
                <w:w w:val="105"/>
                <w:sz w:val="18"/>
              </w:rPr>
              <w:t> </w:t>
            </w:r>
            <w:r>
              <w:rPr>
                <w:color w:val="231F20"/>
                <w:w w:val="105"/>
                <w:sz w:val="18"/>
              </w:rPr>
              <w:t>the</w:t>
            </w:r>
            <w:r>
              <w:rPr>
                <w:color w:val="231F20"/>
                <w:spacing w:val="-4"/>
                <w:w w:val="105"/>
                <w:sz w:val="18"/>
              </w:rPr>
              <w:t> </w:t>
            </w:r>
            <w:r>
              <w:rPr>
                <w:color w:val="231F20"/>
                <w:w w:val="105"/>
                <w:sz w:val="18"/>
              </w:rPr>
              <w:t>allowable</w:t>
            </w:r>
            <w:r>
              <w:rPr>
                <w:color w:val="231F20"/>
                <w:spacing w:val="-5"/>
                <w:w w:val="105"/>
                <w:sz w:val="18"/>
              </w:rPr>
              <w:t> </w:t>
            </w:r>
            <w:r>
              <w:rPr>
                <w:color w:val="231F20"/>
                <w:w w:val="105"/>
                <w:sz w:val="18"/>
              </w:rPr>
              <w:t>healthcare</w:t>
            </w:r>
            <w:r>
              <w:rPr>
                <w:color w:val="231F20"/>
                <w:spacing w:val="-4"/>
                <w:w w:val="105"/>
                <w:sz w:val="18"/>
              </w:rPr>
              <w:t> </w:t>
            </w:r>
            <w:r>
              <w:rPr>
                <w:color w:val="231F20"/>
                <w:w w:val="105"/>
                <w:sz w:val="18"/>
              </w:rPr>
              <w:t>services</w:t>
            </w:r>
            <w:r>
              <w:rPr>
                <w:color w:val="231F20"/>
                <w:spacing w:val="-4"/>
                <w:w w:val="105"/>
                <w:sz w:val="18"/>
              </w:rPr>
              <w:t> </w:t>
            </w:r>
            <w:r>
              <w:rPr>
                <w:color w:val="231F20"/>
                <w:w w:val="105"/>
                <w:sz w:val="18"/>
              </w:rPr>
              <w:t>described</w:t>
            </w:r>
            <w:r>
              <w:rPr>
                <w:color w:val="231F20"/>
                <w:spacing w:val="-4"/>
                <w:w w:val="105"/>
                <w:sz w:val="18"/>
              </w:rPr>
              <w:t> </w:t>
            </w:r>
            <w:r>
              <w:rPr>
                <w:color w:val="231F20"/>
                <w:w w:val="105"/>
                <w:sz w:val="18"/>
              </w:rPr>
              <w:t>within</w:t>
            </w:r>
            <w:r>
              <w:rPr>
                <w:color w:val="231F20"/>
                <w:spacing w:val="-5"/>
                <w:w w:val="105"/>
                <w:sz w:val="18"/>
              </w:rPr>
              <w:t> </w:t>
            </w:r>
            <w:r>
              <w:rPr>
                <w:color w:val="231F20"/>
                <w:w w:val="105"/>
                <w:sz w:val="18"/>
              </w:rPr>
              <w:t>this</w:t>
            </w:r>
            <w:r>
              <w:rPr>
                <w:color w:val="231F20"/>
                <w:spacing w:val="-4"/>
                <w:w w:val="105"/>
                <w:sz w:val="18"/>
              </w:rPr>
              <w:t> </w:t>
            </w:r>
            <w:r>
              <w:rPr>
                <w:color w:val="231F20"/>
                <w:w w:val="105"/>
                <w:sz w:val="18"/>
              </w:rPr>
              <w:t>section.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DC Municipal Regulation Title 29, Ch. 9, Sec. 910.24, 26 &amp; 27. (Accessed Mar. 2020).</w:t>
            </w:r>
          </w:p>
          <w:p>
            <w:pPr>
              <w:pStyle w:val="TableParagraph"/>
              <w:spacing w:before="1"/>
              <w:rPr>
                <w:rFonts w:ascii="Arial Black"/>
                <w:sz w:val="12"/>
              </w:rPr>
            </w:pPr>
          </w:p>
          <w:p>
            <w:pPr>
              <w:pStyle w:val="TableParagraph"/>
              <w:ind w:left="357"/>
              <w:jc w:val="both"/>
              <w:rPr>
                <w:sz w:val="18"/>
              </w:rPr>
            </w:pPr>
            <w:r>
              <w:rPr>
                <w:color w:val="231F20"/>
                <w:w w:val="105"/>
                <w:sz w:val="18"/>
              </w:rPr>
              <w:t>Special reimbursement parameters for FQHCs:</w:t>
            </w:r>
          </w:p>
          <w:p>
            <w:pPr>
              <w:pStyle w:val="TableParagraph"/>
              <w:spacing w:before="4"/>
              <w:rPr>
                <w:rFonts w:ascii="Arial Black"/>
                <w:sz w:val="15"/>
              </w:rPr>
            </w:pPr>
          </w:p>
          <w:p>
            <w:pPr>
              <w:pStyle w:val="TableParagraph"/>
              <w:numPr>
                <w:ilvl w:val="0"/>
                <w:numId w:val="6"/>
              </w:numPr>
              <w:tabs>
                <w:tab w:pos="1077" w:val="left" w:leader="none"/>
                <w:tab w:pos="1078" w:val="left" w:leader="none"/>
              </w:tabs>
              <w:spacing w:line="240" w:lineRule="auto" w:before="0" w:after="0"/>
              <w:ind w:left="1077" w:right="366" w:hanging="360"/>
              <w:jc w:val="left"/>
              <w:rPr>
                <w:sz w:val="18"/>
              </w:rPr>
            </w:pPr>
            <w:r>
              <w:rPr>
                <w:color w:val="231F20"/>
                <w:w w:val="105"/>
                <w:sz w:val="18"/>
              </w:rPr>
              <w:t>When</w:t>
            </w:r>
            <w:r>
              <w:rPr>
                <w:color w:val="231F20"/>
                <w:spacing w:val="-11"/>
                <w:w w:val="105"/>
                <w:sz w:val="18"/>
              </w:rPr>
              <w:t> </w:t>
            </w:r>
            <w:r>
              <w:rPr>
                <w:color w:val="231F20"/>
                <w:w w:val="105"/>
                <w:sz w:val="18"/>
              </w:rPr>
              <w:t>FQHC</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originating</w:t>
            </w:r>
            <w:r>
              <w:rPr>
                <w:color w:val="231F20"/>
                <w:spacing w:val="-10"/>
                <w:w w:val="105"/>
                <w:sz w:val="18"/>
              </w:rPr>
              <w:t> </w:t>
            </w:r>
            <w:r>
              <w:rPr>
                <w:color w:val="231F20"/>
                <w:w w:val="105"/>
                <w:sz w:val="18"/>
              </w:rPr>
              <w:t>site:</w:t>
            </w:r>
            <w:r>
              <w:rPr>
                <w:color w:val="231F20"/>
                <w:spacing w:val="27"/>
                <w:w w:val="105"/>
                <w:sz w:val="18"/>
              </w:rPr>
              <w:t> </w:t>
            </w:r>
            <w:r>
              <w:rPr>
                <w:color w:val="231F20"/>
                <w:w w:val="105"/>
                <w:sz w:val="18"/>
              </w:rPr>
              <w:t>An</w:t>
            </w:r>
            <w:r>
              <w:rPr>
                <w:color w:val="231F20"/>
                <w:spacing w:val="-10"/>
                <w:w w:val="105"/>
                <w:sz w:val="18"/>
              </w:rPr>
              <w:t> </w:t>
            </w:r>
            <w:r>
              <w:rPr>
                <w:color w:val="231F20"/>
                <w:w w:val="105"/>
                <w:sz w:val="18"/>
              </w:rPr>
              <w:t>FQHC</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must</w:t>
            </w:r>
            <w:r>
              <w:rPr>
                <w:color w:val="231F20"/>
                <w:spacing w:val="-10"/>
                <w:w w:val="105"/>
                <w:sz w:val="18"/>
              </w:rPr>
              <w:t> </w:t>
            </w:r>
            <w:r>
              <w:rPr>
                <w:color w:val="231F20"/>
                <w:w w:val="105"/>
                <w:sz w:val="18"/>
              </w:rPr>
              <w:t>deliver</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FQHC-eligible</w:t>
            </w:r>
            <w:r>
              <w:rPr>
                <w:color w:val="231F20"/>
                <w:spacing w:val="-10"/>
                <w:w w:val="105"/>
                <w:sz w:val="18"/>
              </w:rPr>
              <w:t> </w:t>
            </w:r>
            <w:r>
              <w:rPr>
                <w:color w:val="231F20"/>
                <w:w w:val="105"/>
                <w:sz w:val="18"/>
              </w:rPr>
              <w:t>service</w:t>
            </w:r>
            <w:r>
              <w:rPr>
                <w:color w:val="231F20"/>
                <w:spacing w:val="-11"/>
                <w:w w:val="105"/>
                <w:sz w:val="18"/>
              </w:rPr>
              <w:t> </w:t>
            </w:r>
            <w:r>
              <w:rPr>
                <w:color w:val="231F20"/>
                <w:w w:val="105"/>
                <w:sz w:val="18"/>
              </w:rPr>
              <w:t>in order</w:t>
            </w:r>
            <w:r>
              <w:rPr>
                <w:color w:val="231F20"/>
                <w:spacing w:val="-10"/>
                <w:w w:val="105"/>
                <w:sz w:val="18"/>
              </w:rPr>
              <w:t> </w:t>
            </w:r>
            <w:r>
              <w:rPr>
                <w:color w:val="231F20"/>
                <w:w w:val="105"/>
                <w:sz w:val="18"/>
              </w:rPr>
              <w:t>to</w:t>
            </w:r>
            <w:r>
              <w:rPr>
                <w:color w:val="231F20"/>
                <w:spacing w:val="-9"/>
                <w:w w:val="105"/>
                <w:sz w:val="18"/>
              </w:rPr>
              <w:t> </w:t>
            </w:r>
            <w:r>
              <w:rPr>
                <w:color w:val="231F20"/>
                <w:w w:val="105"/>
                <w:sz w:val="18"/>
              </w:rPr>
              <w:t>be</w:t>
            </w:r>
            <w:r>
              <w:rPr>
                <w:color w:val="231F20"/>
                <w:spacing w:val="-9"/>
                <w:w w:val="105"/>
                <w:sz w:val="18"/>
              </w:rPr>
              <w:t> </w:t>
            </w:r>
            <w:r>
              <w:rPr>
                <w:color w:val="231F20"/>
                <w:w w:val="105"/>
                <w:sz w:val="18"/>
              </w:rPr>
              <w:t>reimbursed</w:t>
            </w:r>
            <w:r>
              <w:rPr>
                <w:color w:val="231F20"/>
                <w:spacing w:val="-9"/>
                <w:w w:val="105"/>
                <w:sz w:val="18"/>
              </w:rPr>
              <w:t> </w:t>
            </w:r>
            <w:r>
              <w:rPr>
                <w:color w:val="231F20"/>
                <w:w w:val="105"/>
                <w:sz w:val="18"/>
              </w:rPr>
              <w:t>the</w:t>
            </w:r>
            <w:r>
              <w:rPr>
                <w:color w:val="231F20"/>
                <w:spacing w:val="-9"/>
                <w:w w:val="105"/>
                <w:sz w:val="18"/>
              </w:rPr>
              <w:t> </w:t>
            </w:r>
            <w:r>
              <w:rPr>
                <w:color w:val="231F20"/>
                <w:w w:val="105"/>
                <w:sz w:val="18"/>
              </w:rPr>
              <w:t>appropriate</w:t>
            </w:r>
            <w:r>
              <w:rPr>
                <w:color w:val="231F20"/>
                <w:spacing w:val="-9"/>
                <w:w w:val="105"/>
                <w:sz w:val="18"/>
              </w:rPr>
              <w:t> </w:t>
            </w:r>
            <w:r>
              <w:rPr>
                <w:color w:val="231F20"/>
                <w:w w:val="105"/>
                <w:sz w:val="18"/>
              </w:rPr>
              <w:t>PPS</w:t>
            </w:r>
            <w:r>
              <w:rPr>
                <w:color w:val="231F20"/>
                <w:spacing w:val="-9"/>
                <w:w w:val="105"/>
                <w:sz w:val="18"/>
              </w:rPr>
              <w:t> </w:t>
            </w:r>
            <w:r>
              <w:rPr>
                <w:color w:val="231F20"/>
                <w:w w:val="105"/>
                <w:sz w:val="18"/>
              </w:rPr>
              <w:t>or</w:t>
            </w:r>
            <w:r>
              <w:rPr>
                <w:color w:val="231F20"/>
                <w:spacing w:val="-9"/>
                <w:w w:val="105"/>
                <w:sz w:val="18"/>
              </w:rPr>
              <w:t> </w:t>
            </w:r>
            <w:r>
              <w:rPr>
                <w:color w:val="231F20"/>
                <w:w w:val="105"/>
                <w:sz w:val="18"/>
              </w:rPr>
              <w:t>fee</w:t>
            </w:r>
            <w:r>
              <w:rPr>
                <w:color w:val="231F20"/>
                <w:spacing w:val="-9"/>
                <w:w w:val="105"/>
                <w:sz w:val="18"/>
              </w:rPr>
              <w:t> </w:t>
            </w:r>
            <w:r>
              <w:rPr>
                <w:color w:val="231F20"/>
                <w:w w:val="105"/>
                <w:sz w:val="18"/>
              </w:rPr>
              <w:t>for</w:t>
            </w:r>
            <w:r>
              <w:rPr>
                <w:color w:val="231F20"/>
                <w:spacing w:val="-10"/>
                <w:w w:val="105"/>
                <w:sz w:val="18"/>
              </w:rPr>
              <w:t> </w:t>
            </w:r>
            <w:r>
              <w:rPr>
                <w:color w:val="231F20"/>
                <w:w w:val="105"/>
                <w:sz w:val="18"/>
              </w:rPr>
              <w:t>service</w:t>
            </w:r>
            <w:r>
              <w:rPr>
                <w:color w:val="231F20"/>
                <w:spacing w:val="-9"/>
                <w:w w:val="105"/>
                <w:sz w:val="18"/>
              </w:rPr>
              <w:t> </w:t>
            </w:r>
            <w:r>
              <w:rPr>
                <w:color w:val="231F20"/>
                <w:w w:val="105"/>
                <w:sz w:val="18"/>
              </w:rPr>
              <w:t>(FFS)</w:t>
            </w:r>
            <w:r>
              <w:rPr>
                <w:color w:val="231F20"/>
                <w:spacing w:val="-9"/>
                <w:w w:val="105"/>
                <w:sz w:val="18"/>
              </w:rPr>
              <w:t> </w:t>
            </w:r>
            <w:r>
              <w:rPr>
                <w:color w:val="231F20"/>
                <w:w w:val="105"/>
                <w:sz w:val="18"/>
              </w:rPr>
              <w:t>rate</w:t>
            </w:r>
            <w:r>
              <w:rPr>
                <w:color w:val="231F20"/>
                <w:spacing w:val="-9"/>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9"/>
                <w:w w:val="105"/>
                <w:sz w:val="18"/>
              </w:rPr>
              <w:t> </w:t>
            </w:r>
            <w:r>
              <w:rPr>
                <w:color w:val="231F20"/>
                <w:w w:val="105"/>
                <w:sz w:val="18"/>
              </w:rPr>
              <w:t>originating site;</w:t>
            </w:r>
          </w:p>
          <w:p>
            <w:pPr>
              <w:pStyle w:val="TableParagraph"/>
              <w:numPr>
                <w:ilvl w:val="0"/>
                <w:numId w:val="6"/>
              </w:numPr>
              <w:tabs>
                <w:tab w:pos="1077" w:val="left" w:leader="none"/>
                <w:tab w:pos="1078" w:val="left" w:leader="none"/>
              </w:tabs>
              <w:spacing w:line="240" w:lineRule="auto" w:before="0" w:after="0"/>
              <w:ind w:left="1077" w:right="676" w:hanging="360"/>
              <w:jc w:val="left"/>
              <w:rPr>
                <w:sz w:val="18"/>
              </w:rPr>
            </w:pPr>
            <w:r>
              <w:rPr>
                <w:color w:val="231F20"/>
                <w:w w:val="105"/>
                <w:sz w:val="18"/>
              </w:rPr>
              <w:t>When</w:t>
            </w:r>
            <w:r>
              <w:rPr>
                <w:color w:val="231F20"/>
                <w:spacing w:val="-10"/>
                <w:w w:val="105"/>
                <w:sz w:val="18"/>
              </w:rPr>
              <w:t> </w:t>
            </w:r>
            <w:r>
              <w:rPr>
                <w:color w:val="231F20"/>
                <w:w w:val="105"/>
                <w:sz w:val="18"/>
              </w:rPr>
              <w:t>FQHC</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28"/>
                <w:w w:val="105"/>
                <w:sz w:val="18"/>
              </w:rPr>
              <w:t> </w:t>
            </w:r>
            <w:r>
              <w:rPr>
                <w:color w:val="231F20"/>
                <w:w w:val="105"/>
                <w:sz w:val="18"/>
              </w:rPr>
              <w:t>An</w:t>
            </w:r>
            <w:r>
              <w:rPr>
                <w:color w:val="231F20"/>
                <w:spacing w:val="-10"/>
                <w:w w:val="105"/>
                <w:sz w:val="18"/>
              </w:rPr>
              <w:t> </w:t>
            </w:r>
            <w:r>
              <w:rPr>
                <w:color w:val="231F20"/>
                <w:w w:val="105"/>
                <w:sz w:val="18"/>
              </w:rPr>
              <w:t>FQHC</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must</w:t>
            </w:r>
            <w:r>
              <w:rPr>
                <w:color w:val="231F20"/>
                <w:spacing w:val="-9"/>
                <w:w w:val="105"/>
                <w:sz w:val="18"/>
              </w:rPr>
              <w:t> </w:t>
            </w:r>
            <w:r>
              <w:rPr>
                <w:color w:val="231F20"/>
                <w:w w:val="105"/>
                <w:sz w:val="18"/>
              </w:rPr>
              <w:t>deliver</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FQHC-eligible</w:t>
            </w:r>
            <w:r>
              <w:rPr>
                <w:color w:val="231F20"/>
                <w:spacing w:val="-10"/>
                <w:w w:val="105"/>
                <w:sz w:val="18"/>
              </w:rPr>
              <w:t> </w:t>
            </w:r>
            <w:r>
              <w:rPr>
                <w:color w:val="231F20"/>
                <w:w w:val="105"/>
                <w:sz w:val="18"/>
              </w:rPr>
              <w:t>service</w:t>
            </w:r>
            <w:r>
              <w:rPr>
                <w:color w:val="231F20"/>
                <w:spacing w:val="-9"/>
                <w:w w:val="105"/>
                <w:sz w:val="18"/>
              </w:rPr>
              <w:t> </w:t>
            </w:r>
            <w:r>
              <w:rPr>
                <w:color w:val="231F20"/>
                <w:w w:val="105"/>
                <w:sz w:val="18"/>
              </w:rPr>
              <w:t>in order to be reimbursed the appropriate PPS or FFS rate;</w:t>
            </w:r>
            <w:r>
              <w:rPr>
                <w:color w:val="231F20"/>
                <w:spacing w:val="-29"/>
                <w:w w:val="105"/>
                <w:sz w:val="18"/>
              </w:rPr>
              <w:t> </w:t>
            </w:r>
            <w:r>
              <w:rPr>
                <w:color w:val="231F20"/>
                <w:w w:val="105"/>
                <w:sz w:val="18"/>
              </w:rPr>
              <w:t>and</w:t>
            </w:r>
          </w:p>
          <w:p>
            <w:pPr>
              <w:pStyle w:val="TableParagraph"/>
              <w:numPr>
                <w:ilvl w:val="0"/>
                <w:numId w:val="6"/>
              </w:numPr>
              <w:tabs>
                <w:tab w:pos="1077" w:val="left" w:leader="none"/>
                <w:tab w:pos="1078" w:val="left" w:leader="none"/>
              </w:tabs>
              <w:spacing w:line="240" w:lineRule="auto" w:before="0" w:after="0"/>
              <w:ind w:left="1077" w:right="340" w:hanging="360"/>
              <w:jc w:val="left"/>
              <w:rPr>
                <w:sz w:val="18"/>
              </w:rPr>
            </w:pPr>
            <w:r>
              <w:rPr>
                <w:color w:val="231F20"/>
                <w:w w:val="105"/>
                <w:sz w:val="18"/>
              </w:rPr>
              <w:t>When FQHC is Originating and Distant Site: In instances where the originating site is an FQHC, the distant site is an FQHC, and both sites deliver a service eligible for the same clinic</w:t>
            </w:r>
            <w:r>
              <w:rPr>
                <w:color w:val="231F20"/>
                <w:spacing w:val="-11"/>
                <w:w w:val="105"/>
                <w:sz w:val="18"/>
              </w:rPr>
              <w:t> </w:t>
            </w:r>
            <w:r>
              <w:rPr>
                <w:color w:val="231F20"/>
                <w:w w:val="105"/>
                <w:sz w:val="18"/>
              </w:rPr>
              <w:t>visit/encounter</w:t>
            </w:r>
            <w:r>
              <w:rPr>
                <w:color w:val="231F20"/>
                <w:spacing w:val="-11"/>
                <w:w w:val="105"/>
                <w:sz w:val="18"/>
              </w:rPr>
              <w:t> </w:t>
            </w:r>
            <w:r>
              <w:rPr>
                <w:color w:val="231F20"/>
                <w:w w:val="105"/>
                <w:sz w:val="18"/>
              </w:rPr>
              <w:t>all-inclusive</w:t>
            </w:r>
            <w:r>
              <w:rPr>
                <w:color w:val="231F20"/>
                <w:spacing w:val="-11"/>
                <w:w w:val="105"/>
                <w:sz w:val="18"/>
              </w:rPr>
              <w:t> </w:t>
            </w:r>
            <w:r>
              <w:rPr>
                <w:color w:val="231F20"/>
                <w:w w:val="105"/>
                <w:sz w:val="18"/>
              </w:rPr>
              <w:t>PPS</w:t>
            </w:r>
            <w:r>
              <w:rPr>
                <w:color w:val="231F20"/>
                <w:spacing w:val="-10"/>
                <w:w w:val="105"/>
                <w:sz w:val="18"/>
              </w:rPr>
              <w:t> </w:t>
            </w:r>
            <w:r>
              <w:rPr>
                <w:color w:val="231F20"/>
                <w:w w:val="105"/>
                <w:sz w:val="18"/>
              </w:rPr>
              <w:t>code,</w:t>
            </w:r>
            <w:r>
              <w:rPr>
                <w:color w:val="231F20"/>
                <w:spacing w:val="-11"/>
                <w:w w:val="105"/>
                <w:sz w:val="18"/>
              </w:rPr>
              <w:t> </w:t>
            </w:r>
            <w:r>
              <w:rPr>
                <w:color w:val="231F20"/>
                <w:w w:val="105"/>
                <w:sz w:val="18"/>
              </w:rPr>
              <w:t>only</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1"/>
                <w:w w:val="105"/>
                <w:sz w:val="18"/>
              </w:rPr>
              <w:t> </w:t>
            </w:r>
            <w:r>
              <w:rPr>
                <w:color w:val="231F20"/>
                <w:w w:val="105"/>
                <w:sz w:val="18"/>
              </w:rPr>
              <w:t>will</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eligible</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reim- bursed for the appropriate PPS rate for an FQHC-eligible</w:t>
            </w:r>
            <w:r>
              <w:rPr>
                <w:color w:val="231F20"/>
                <w:spacing w:val="-28"/>
                <w:w w:val="105"/>
                <w:sz w:val="18"/>
              </w:rPr>
              <w:t> </w:t>
            </w:r>
            <w:r>
              <w:rPr>
                <w:color w:val="231F20"/>
                <w:w w:val="105"/>
                <w:sz w:val="18"/>
              </w:rPr>
              <w:t>service.</w:t>
            </w:r>
          </w:p>
          <w:p>
            <w:pPr>
              <w:pStyle w:val="TableParagraph"/>
              <w:spacing w:before="160"/>
              <w:ind w:left="717" w:right="291"/>
              <w:rPr>
                <w:i/>
                <w:sz w:val="13"/>
              </w:rPr>
            </w:pPr>
            <w:r>
              <w:rPr>
                <w:b/>
                <w:color w:val="F47920"/>
                <w:sz w:val="14"/>
              </w:rPr>
              <w:t>Source: </w:t>
            </w:r>
            <w:r>
              <w:rPr>
                <w:i/>
                <w:color w:val="231F20"/>
                <w:sz w:val="13"/>
              </w:rPr>
              <w:t>Physicians Billing Manual. DC Medicaid. (12/19/2019) Sec. 15.9.5. Pgs. 69 &amp; DC Dept. of Healthcare Finance. Telehealth Provid- </w:t>
            </w:r>
            <w:r>
              <w:rPr>
                <w:i/>
                <w:color w:val="231F20"/>
                <w:sz w:val="13"/>
              </w:rPr>
              <w:t>er Guidance. p. 2 (Feb. 2018) (Accessed Mar. 2020). .</w:t>
            </w:r>
          </w:p>
          <w:p>
            <w:pPr>
              <w:pStyle w:val="TableParagraph"/>
              <w:spacing w:before="5"/>
              <w:rPr>
                <w:rFonts w:ascii="Arial Black"/>
                <w:sz w:val="12"/>
              </w:rPr>
            </w:pPr>
          </w:p>
          <w:p>
            <w:pPr>
              <w:pStyle w:val="TableParagraph"/>
              <w:ind w:left="357"/>
              <w:jc w:val="both"/>
              <w:rPr>
                <w:sz w:val="18"/>
              </w:rPr>
            </w:pPr>
            <w:r>
              <w:rPr>
                <w:color w:val="231F20"/>
                <w:w w:val="105"/>
                <w:sz w:val="18"/>
              </w:rPr>
              <w:t>Telemedicine section also appears in Provider Manuals on:</w:t>
            </w:r>
          </w:p>
          <w:p>
            <w:pPr>
              <w:pStyle w:val="TableParagraph"/>
              <w:spacing w:before="4"/>
              <w:rPr>
                <w:rFonts w:ascii="Arial Black"/>
                <w:sz w:val="15"/>
              </w:rPr>
            </w:pPr>
          </w:p>
          <w:p>
            <w:pPr>
              <w:pStyle w:val="TableParagraph"/>
              <w:numPr>
                <w:ilvl w:val="0"/>
                <w:numId w:val="7"/>
              </w:numPr>
              <w:tabs>
                <w:tab w:pos="1077" w:val="left" w:leader="none"/>
                <w:tab w:pos="1078" w:val="left" w:leader="none"/>
              </w:tabs>
              <w:spacing w:line="240" w:lineRule="auto" w:before="0" w:after="0"/>
              <w:ind w:left="1077" w:right="0" w:hanging="361"/>
              <w:jc w:val="left"/>
              <w:rPr>
                <w:i/>
                <w:sz w:val="13"/>
              </w:rPr>
            </w:pPr>
            <w:r>
              <w:rPr>
                <w:b/>
                <w:color w:val="231F20"/>
                <w:w w:val="105"/>
                <w:sz w:val="18"/>
              </w:rPr>
              <w:t>FQHCs </w:t>
            </w:r>
            <w:r>
              <w:rPr>
                <w:i/>
                <w:color w:val="231F20"/>
                <w:w w:val="105"/>
                <w:sz w:val="13"/>
              </w:rPr>
              <w:t>(FQHC Billing Manual Version 1.08, 5/15/2019, p. 49-51 Accessed </w:t>
            </w:r>
            <w:r>
              <w:rPr>
                <w:i/>
                <w:color w:val="231F20"/>
                <w:spacing w:val="-3"/>
                <w:w w:val="105"/>
                <w:sz w:val="13"/>
              </w:rPr>
              <w:t>Mar.</w:t>
            </w:r>
            <w:r>
              <w:rPr>
                <w:i/>
                <w:color w:val="231F20"/>
                <w:spacing w:val="-21"/>
                <w:w w:val="105"/>
                <w:sz w:val="13"/>
              </w:rPr>
              <w:t> </w:t>
            </w:r>
            <w:r>
              <w:rPr>
                <w:i/>
                <w:color w:val="231F20"/>
                <w:w w:val="105"/>
                <w:sz w:val="13"/>
              </w:rPr>
              <w:t>2020).</w:t>
            </w:r>
          </w:p>
          <w:p>
            <w:pPr>
              <w:pStyle w:val="TableParagraph"/>
              <w:numPr>
                <w:ilvl w:val="0"/>
                <w:numId w:val="7"/>
              </w:numPr>
              <w:tabs>
                <w:tab w:pos="1077" w:val="left" w:leader="none"/>
                <w:tab w:pos="1078" w:val="left" w:leader="none"/>
              </w:tabs>
              <w:spacing w:line="240" w:lineRule="auto" w:before="0" w:after="0"/>
              <w:ind w:left="1077" w:right="0" w:hanging="361"/>
              <w:jc w:val="left"/>
              <w:rPr>
                <w:i/>
                <w:sz w:val="13"/>
              </w:rPr>
            </w:pPr>
            <w:r>
              <w:rPr>
                <w:b/>
                <w:color w:val="231F20"/>
                <w:w w:val="105"/>
                <w:sz w:val="18"/>
              </w:rPr>
              <w:t>Clinics </w:t>
            </w:r>
            <w:r>
              <w:rPr>
                <w:i/>
                <w:color w:val="231F20"/>
                <w:w w:val="105"/>
                <w:sz w:val="13"/>
              </w:rPr>
              <w:t>(Clinic Billing Manual Version 4.05, 5/8/2019, p. 48-51 Accessed </w:t>
            </w:r>
            <w:r>
              <w:rPr>
                <w:i/>
                <w:color w:val="231F20"/>
                <w:spacing w:val="-3"/>
                <w:w w:val="105"/>
                <w:sz w:val="13"/>
              </w:rPr>
              <w:t>Mar.</w:t>
            </w:r>
            <w:r>
              <w:rPr>
                <w:i/>
                <w:color w:val="231F20"/>
                <w:spacing w:val="-22"/>
                <w:w w:val="105"/>
                <w:sz w:val="13"/>
              </w:rPr>
              <w:t> </w:t>
            </w:r>
            <w:r>
              <w:rPr>
                <w:i/>
                <w:color w:val="231F20"/>
                <w:w w:val="105"/>
                <w:sz w:val="13"/>
              </w:rPr>
              <w:t>2020).</w:t>
            </w:r>
          </w:p>
          <w:p>
            <w:pPr>
              <w:pStyle w:val="TableParagraph"/>
              <w:numPr>
                <w:ilvl w:val="0"/>
                <w:numId w:val="7"/>
              </w:numPr>
              <w:tabs>
                <w:tab w:pos="1077" w:val="left" w:leader="none"/>
                <w:tab w:pos="1078" w:val="left" w:leader="none"/>
              </w:tabs>
              <w:spacing w:line="240" w:lineRule="auto" w:before="0" w:after="0"/>
              <w:ind w:left="1077" w:right="0" w:hanging="361"/>
              <w:jc w:val="left"/>
              <w:rPr>
                <w:i/>
                <w:sz w:val="13"/>
              </w:rPr>
            </w:pPr>
            <w:r>
              <w:rPr>
                <w:b/>
                <w:color w:val="231F20"/>
                <w:w w:val="105"/>
                <w:sz w:val="18"/>
              </w:rPr>
              <w:t>Inpatient</w:t>
            </w:r>
            <w:r>
              <w:rPr>
                <w:b/>
                <w:color w:val="231F20"/>
                <w:spacing w:val="-15"/>
                <w:w w:val="105"/>
                <w:sz w:val="18"/>
              </w:rPr>
              <w:t> </w:t>
            </w:r>
            <w:r>
              <w:rPr>
                <w:b/>
                <w:color w:val="231F20"/>
                <w:w w:val="105"/>
                <w:sz w:val="18"/>
              </w:rPr>
              <w:t>Hospital</w:t>
            </w:r>
            <w:r>
              <w:rPr>
                <w:b/>
                <w:color w:val="231F20"/>
                <w:spacing w:val="-15"/>
                <w:w w:val="105"/>
                <w:sz w:val="18"/>
              </w:rPr>
              <w:t> </w:t>
            </w:r>
            <w:r>
              <w:rPr>
                <w:i/>
                <w:color w:val="231F20"/>
                <w:w w:val="105"/>
                <w:sz w:val="13"/>
              </w:rPr>
              <w:t>(Inpatient</w:t>
            </w:r>
            <w:r>
              <w:rPr>
                <w:i/>
                <w:color w:val="231F20"/>
                <w:spacing w:val="-11"/>
                <w:w w:val="105"/>
                <w:sz w:val="13"/>
              </w:rPr>
              <w:t> </w:t>
            </w:r>
            <w:r>
              <w:rPr>
                <w:i/>
                <w:color w:val="231F20"/>
                <w:w w:val="105"/>
                <w:sz w:val="13"/>
              </w:rPr>
              <w:t>Hospital</w:t>
            </w:r>
            <w:r>
              <w:rPr>
                <w:i/>
                <w:color w:val="231F20"/>
                <w:spacing w:val="-11"/>
                <w:w w:val="105"/>
                <w:sz w:val="13"/>
              </w:rPr>
              <w:t> </w:t>
            </w:r>
            <w:r>
              <w:rPr>
                <w:i/>
                <w:color w:val="231F20"/>
                <w:w w:val="105"/>
                <w:sz w:val="13"/>
              </w:rPr>
              <w:t>Billing</w:t>
            </w:r>
            <w:r>
              <w:rPr>
                <w:i/>
                <w:color w:val="231F20"/>
                <w:spacing w:val="-10"/>
                <w:w w:val="105"/>
                <w:sz w:val="13"/>
              </w:rPr>
              <w:t> </w:t>
            </w:r>
            <w:r>
              <w:rPr>
                <w:i/>
                <w:color w:val="231F20"/>
                <w:w w:val="105"/>
                <w:sz w:val="13"/>
              </w:rPr>
              <w:t>Manual</w:t>
            </w:r>
            <w:r>
              <w:rPr>
                <w:i/>
                <w:color w:val="231F20"/>
                <w:spacing w:val="-10"/>
                <w:w w:val="105"/>
                <w:sz w:val="13"/>
              </w:rPr>
              <w:t> </w:t>
            </w:r>
            <w:r>
              <w:rPr>
                <w:i/>
                <w:color w:val="231F20"/>
                <w:w w:val="105"/>
                <w:sz w:val="13"/>
              </w:rPr>
              <w:t>Version</w:t>
            </w:r>
            <w:r>
              <w:rPr>
                <w:i/>
                <w:color w:val="231F20"/>
                <w:spacing w:val="-10"/>
                <w:w w:val="105"/>
                <w:sz w:val="13"/>
              </w:rPr>
              <w:t> </w:t>
            </w:r>
            <w:r>
              <w:rPr>
                <w:i/>
                <w:color w:val="231F20"/>
                <w:w w:val="105"/>
                <w:sz w:val="13"/>
              </w:rPr>
              <w:t>5.07,</w:t>
            </w:r>
            <w:r>
              <w:rPr>
                <w:i/>
                <w:color w:val="231F20"/>
                <w:spacing w:val="-10"/>
                <w:w w:val="105"/>
                <w:sz w:val="13"/>
              </w:rPr>
              <w:t> </w:t>
            </w:r>
            <w:r>
              <w:rPr>
                <w:i/>
                <w:color w:val="231F20"/>
                <w:w w:val="105"/>
                <w:sz w:val="13"/>
              </w:rPr>
              <w:t>12/19/2019,</w:t>
            </w:r>
            <w:r>
              <w:rPr>
                <w:i/>
                <w:color w:val="231F20"/>
                <w:spacing w:val="-10"/>
                <w:w w:val="105"/>
                <w:sz w:val="13"/>
              </w:rPr>
              <w:t> </w:t>
            </w:r>
            <w:r>
              <w:rPr>
                <w:i/>
                <w:color w:val="231F20"/>
                <w:w w:val="105"/>
                <w:sz w:val="13"/>
              </w:rPr>
              <w:t>p.</w:t>
            </w:r>
            <w:r>
              <w:rPr>
                <w:i/>
                <w:color w:val="231F20"/>
                <w:spacing w:val="-11"/>
                <w:w w:val="105"/>
                <w:sz w:val="13"/>
              </w:rPr>
              <w:t> </w:t>
            </w:r>
            <w:r>
              <w:rPr>
                <w:i/>
                <w:color w:val="231F20"/>
                <w:w w:val="105"/>
                <w:sz w:val="13"/>
              </w:rPr>
              <w:t>50-53</w:t>
            </w:r>
            <w:r>
              <w:rPr>
                <w:i/>
                <w:color w:val="231F20"/>
                <w:spacing w:val="-10"/>
                <w:w w:val="105"/>
                <w:sz w:val="13"/>
              </w:rPr>
              <w:t> </w:t>
            </w:r>
            <w:r>
              <w:rPr>
                <w:i/>
                <w:color w:val="231F20"/>
                <w:w w:val="105"/>
                <w:sz w:val="13"/>
              </w:rPr>
              <w:t>Accessed</w:t>
            </w:r>
            <w:r>
              <w:rPr>
                <w:i/>
                <w:color w:val="231F20"/>
                <w:spacing w:val="-10"/>
                <w:w w:val="105"/>
                <w:sz w:val="13"/>
              </w:rPr>
              <w:t> </w:t>
            </w:r>
            <w:r>
              <w:rPr>
                <w:i/>
                <w:color w:val="231F20"/>
                <w:spacing w:val="-3"/>
                <w:w w:val="105"/>
                <w:sz w:val="13"/>
              </w:rPr>
              <w:t>Mar.</w:t>
            </w:r>
            <w:r>
              <w:rPr>
                <w:i/>
                <w:color w:val="231F20"/>
                <w:spacing w:val="-11"/>
                <w:w w:val="105"/>
                <w:sz w:val="13"/>
              </w:rPr>
              <w:t> </w:t>
            </w:r>
            <w:r>
              <w:rPr>
                <w:i/>
                <w:color w:val="231F20"/>
                <w:w w:val="105"/>
                <w:sz w:val="13"/>
              </w:rPr>
              <w:t>2020).</w:t>
            </w:r>
          </w:p>
          <w:p>
            <w:pPr>
              <w:pStyle w:val="TableParagraph"/>
              <w:numPr>
                <w:ilvl w:val="0"/>
                <w:numId w:val="7"/>
              </w:numPr>
              <w:tabs>
                <w:tab w:pos="1077" w:val="left" w:leader="none"/>
                <w:tab w:pos="1078" w:val="left" w:leader="none"/>
              </w:tabs>
              <w:spacing w:line="227" w:lineRule="exact" w:before="0" w:after="0"/>
              <w:ind w:left="1077" w:right="0" w:hanging="361"/>
              <w:jc w:val="left"/>
              <w:rPr>
                <w:i/>
                <w:sz w:val="13"/>
              </w:rPr>
            </w:pPr>
            <w:r>
              <w:rPr>
                <w:b/>
                <w:color w:val="231F20"/>
                <w:w w:val="105"/>
                <w:sz w:val="18"/>
              </w:rPr>
              <w:t>Outpatient</w:t>
            </w:r>
            <w:r>
              <w:rPr>
                <w:b/>
                <w:color w:val="231F20"/>
                <w:spacing w:val="-13"/>
                <w:w w:val="105"/>
                <w:sz w:val="18"/>
              </w:rPr>
              <w:t> </w:t>
            </w:r>
            <w:r>
              <w:rPr>
                <w:b/>
                <w:color w:val="231F20"/>
                <w:w w:val="105"/>
                <w:sz w:val="18"/>
              </w:rPr>
              <w:t>Hospital</w:t>
            </w:r>
            <w:r>
              <w:rPr>
                <w:b/>
                <w:color w:val="231F20"/>
                <w:spacing w:val="-14"/>
                <w:w w:val="105"/>
                <w:sz w:val="18"/>
              </w:rPr>
              <w:t> </w:t>
            </w:r>
            <w:r>
              <w:rPr>
                <w:rFonts w:ascii="Papyrus" w:hAnsi="Papyrus"/>
                <w:color w:val="231F20"/>
                <w:w w:val="105"/>
                <w:sz w:val="13"/>
              </w:rPr>
              <w:t>(</w:t>
            </w:r>
            <w:r>
              <w:rPr>
                <w:i/>
                <w:color w:val="231F20"/>
                <w:w w:val="105"/>
                <w:sz w:val="13"/>
              </w:rPr>
              <w:t>Outpatient</w:t>
            </w:r>
            <w:r>
              <w:rPr>
                <w:i/>
                <w:color w:val="231F20"/>
                <w:spacing w:val="-9"/>
                <w:w w:val="105"/>
                <w:sz w:val="13"/>
              </w:rPr>
              <w:t> </w:t>
            </w:r>
            <w:r>
              <w:rPr>
                <w:i/>
                <w:color w:val="231F20"/>
                <w:w w:val="105"/>
                <w:sz w:val="13"/>
              </w:rPr>
              <w:t>Hospital</w:t>
            </w:r>
            <w:r>
              <w:rPr>
                <w:i/>
                <w:color w:val="231F20"/>
                <w:spacing w:val="-10"/>
                <w:w w:val="105"/>
                <w:sz w:val="13"/>
              </w:rPr>
              <w:t> </w:t>
            </w:r>
            <w:r>
              <w:rPr>
                <w:i/>
                <w:color w:val="231F20"/>
                <w:w w:val="105"/>
                <w:sz w:val="13"/>
              </w:rPr>
              <w:t>Billing</w:t>
            </w:r>
            <w:r>
              <w:rPr>
                <w:i/>
                <w:color w:val="231F20"/>
                <w:spacing w:val="-9"/>
                <w:w w:val="105"/>
                <w:sz w:val="13"/>
              </w:rPr>
              <w:t> </w:t>
            </w:r>
            <w:r>
              <w:rPr>
                <w:i/>
                <w:color w:val="231F20"/>
                <w:w w:val="105"/>
                <w:sz w:val="13"/>
              </w:rPr>
              <w:t>Manual</w:t>
            </w:r>
            <w:r>
              <w:rPr>
                <w:i/>
                <w:color w:val="231F20"/>
                <w:spacing w:val="-9"/>
                <w:w w:val="105"/>
                <w:sz w:val="13"/>
              </w:rPr>
              <w:t> </w:t>
            </w:r>
            <w:r>
              <w:rPr>
                <w:i/>
                <w:color w:val="231F20"/>
                <w:w w:val="105"/>
                <w:sz w:val="13"/>
              </w:rPr>
              <w:t>Version</w:t>
            </w:r>
            <w:r>
              <w:rPr>
                <w:i/>
                <w:color w:val="231F20"/>
                <w:spacing w:val="-9"/>
                <w:w w:val="105"/>
                <w:sz w:val="13"/>
              </w:rPr>
              <w:t> </w:t>
            </w:r>
            <w:r>
              <w:rPr>
                <w:i/>
                <w:color w:val="231F20"/>
                <w:w w:val="105"/>
                <w:sz w:val="13"/>
              </w:rPr>
              <w:t>5.0,</w:t>
            </w:r>
            <w:r>
              <w:rPr>
                <w:i/>
                <w:color w:val="231F20"/>
                <w:spacing w:val="-9"/>
                <w:w w:val="105"/>
                <w:sz w:val="13"/>
              </w:rPr>
              <w:t> </w:t>
            </w:r>
            <w:r>
              <w:rPr>
                <w:i/>
                <w:color w:val="231F20"/>
                <w:w w:val="105"/>
                <w:sz w:val="13"/>
              </w:rPr>
              <w:t>11/5/19,</w:t>
            </w:r>
            <w:r>
              <w:rPr>
                <w:i/>
                <w:color w:val="231F20"/>
                <w:spacing w:val="-9"/>
                <w:w w:val="105"/>
                <w:sz w:val="13"/>
              </w:rPr>
              <w:t> </w:t>
            </w:r>
            <w:r>
              <w:rPr>
                <w:i/>
                <w:color w:val="231F20"/>
                <w:w w:val="105"/>
                <w:sz w:val="13"/>
              </w:rPr>
              <w:t>p.</w:t>
            </w:r>
            <w:r>
              <w:rPr>
                <w:i/>
                <w:color w:val="231F20"/>
                <w:spacing w:val="-9"/>
                <w:w w:val="105"/>
                <w:sz w:val="13"/>
              </w:rPr>
              <w:t> </w:t>
            </w:r>
            <w:r>
              <w:rPr>
                <w:i/>
                <w:color w:val="231F20"/>
                <w:w w:val="105"/>
                <w:sz w:val="13"/>
              </w:rPr>
              <w:t>71-73</w:t>
            </w:r>
            <w:r>
              <w:rPr>
                <w:i/>
                <w:color w:val="231F20"/>
                <w:spacing w:val="-9"/>
                <w:w w:val="105"/>
                <w:sz w:val="13"/>
              </w:rPr>
              <w:t> </w:t>
            </w:r>
            <w:r>
              <w:rPr>
                <w:i/>
                <w:color w:val="231F20"/>
                <w:w w:val="105"/>
                <w:sz w:val="13"/>
              </w:rPr>
              <w:t>Accessed</w:t>
            </w:r>
            <w:r>
              <w:rPr>
                <w:i/>
                <w:color w:val="231F20"/>
                <w:spacing w:val="-9"/>
                <w:w w:val="105"/>
                <w:sz w:val="13"/>
              </w:rPr>
              <w:t> </w:t>
            </w:r>
            <w:r>
              <w:rPr>
                <w:i/>
                <w:color w:val="231F20"/>
                <w:spacing w:val="-3"/>
                <w:w w:val="105"/>
                <w:sz w:val="13"/>
              </w:rPr>
              <w:t>Mar.</w:t>
            </w:r>
            <w:r>
              <w:rPr>
                <w:i/>
                <w:color w:val="231F20"/>
                <w:spacing w:val="-10"/>
                <w:w w:val="105"/>
                <w:sz w:val="13"/>
              </w:rPr>
              <w:t> </w:t>
            </w:r>
            <w:r>
              <w:rPr>
                <w:i/>
                <w:color w:val="231F20"/>
                <w:w w:val="105"/>
                <w:sz w:val="13"/>
              </w:rPr>
              <w:t>2020).</w:t>
            </w:r>
          </w:p>
          <w:p>
            <w:pPr>
              <w:pStyle w:val="TableParagraph"/>
              <w:numPr>
                <w:ilvl w:val="0"/>
                <w:numId w:val="7"/>
              </w:numPr>
              <w:tabs>
                <w:tab w:pos="1077" w:val="left" w:leader="none"/>
                <w:tab w:pos="1078" w:val="left" w:leader="none"/>
              </w:tabs>
              <w:spacing w:line="205" w:lineRule="exact" w:before="0" w:after="0"/>
              <w:ind w:left="1077" w:right="0" w:hanging="361"/>
              <w:jc w:val="left"/>
              <w:rPr>
                <w:i/>
                <w:sz w:val="13"/>
              </w:rPr>
            </w:pPr>
            <w:r>
              <w:rPr>
                <w:b/>
                <w:color w:val="231F20"/>
                <w:w w:val="105"/>
                <w:sz w:val="18"/>
              </w:rPr>
              <w:t>Long</w:t>
            </w:r>
            <w:r>
              <w:rPr>
                <w:b/>
                <w:color w:val="231F20"/>
                <w:spacing w:val="-10"/>
                <w:w w:val="105"/>
                <w:sz w:val="18"/>
              </w:rPr>
              <w:t> </w:t>
            </w:r>
            <w:r>
              <w:rPr>
                <w:b/>
                <w:color w:val="231F20"/>
                <w:spacing w:val="-3"/>
                <w:w w:val="105"/>
                <w:sz w:val="18"/>
              </w:rPr>
              <w:t>Term</w:t>
            </w:r>
            <w:r>
              <w:rPr>
                <w:b/>
                <w:color w:val="231F20"/>
                <w:spacing w:val="-5"/>
                <w:w w:val="105"/>
                <w:sz w:val="18"/>
              </w:rPr>
              <w:t> </w:t>
            </w:r>
            <w:r>
              <w:rPr>
                <w:b/>
                <w:color w:val="231F20"/>
                <w:w w:val="105"/>
                <w:sz w:val="18"/>
              </w:rPr>
              <w:t>Care</w:t>
            </w:r>
            <w:r>
              <w:rPr>
                <w:b/>
                <w:color w:val="231F20"/>
                <w:spacing w:val="-4"/>
                <w:w w:val="105"/>
                <w:sz w:val="18"/>
              </w:rPr>
              <w:t> </w:t>
            </w:r>
            <w:r>
              <w:rPr>
                <w:i/>
                <w:color w:val="231F20"/>
                <w:w w:val="105"/>
                <w:sz w:val="13"/>
              </w:rPr>
              <w:t>(Long</w:t>
            </w:r>
            <w:r>
              <w:rPr>
                <w:i/>
                <w:color w:val="231F20"/>
                <w:spacing w:val="-6"/>
                <w:w w:val="105"/>
                <w:sz w:val="13"/>
              </w:rPr>
              <w:t> </w:t>
            </w:r>
            <w:r>
              <w:rPr>
                <w:i/>
                <w:color w:val="231F20"/>
                <w:w w:val="105"/>
                <w:sz w:val="13"/>
              </w:rPr>
              <w:t>Term</w:t>
            </w:r>
            <w:r>
              <w:rPr>
                <w:i/>
                <w:color w:val="231F20"/>
                <w:spacing w:val="-3"/>
                <w:w w:val="105"/>
                <w:sz w:val="13"/>
              </w:rPr>
              <w:t> </w:t>
            </w:r>
            <w:r>
              <w:rPr>
                <w:i/>
                <w:color w:val="231F20"/>
                <w:w w:val="105"/>
                <w:sz w:val="13"/>
              </w:rPr>
              <w:t>Care</w:t>
            </w:r>
            <w:r>
              <w:rPr>
                <w:i/>
                <w:color w:val="231F20"/>
                <w:spacing w:val="-2"/>
                <w:w w:val="105"/>
                <w:sz w:val="13"/>
              </w:rPr>
              <w:t> </w:t>
            </w:r>
            <w:r>
              <w:rPr>
                <w:i/>
                <w:color w:val="231F20"/>
                <w:w w:val="105"/>
                <w:sz w:val="13"/>
              </w:rPr>
              <w:t>Billing</w:t>
            </w:r>
            <w:r>
              <w:rPr>
                <w:i/>
                <w:color w:val="231F20"/>
                <w:spacing w:val="-3"/>
                <w:w w:val="105"/>
                <w:sz w:val="13"/>
              </w:rPr>
              <w:t> </w:t>
            </w:r>
            <w:r>
              <w:rPr>
                <w:i/>
                <w:color w:val="231F20"/>
                <w:w w:val="105"/>
                <w:sz w:val="13"/>
              </w:rPr>
              <w:t>Manual</w:t>
            </w:r>
            <w:r>
              <w:rPr>
                <w:i/>
                <w:color w:val="231F20"/>
                <w:spacing w:val="-3"/>
                <w:w w:val="105"/>
                <w:sz w:val="13"/>
              </w:rPr>
              <w:t> </w:t>
            </w:r>
            <w:r>
              <w:rPr>
                <w:i/>
                <w:color w:val="231F20"/>
                <w:w w:val="105"/>
                <w:sz w:val="13"/>
              </w:rPr>
              <w:t>Version</w:t>
            </w:r>
            <w:r>
              <w:rPr>
                <w:i/>
                <w:color w:val="231F20"/>
                <w:spacing w:val="-3"/>
                <w:w w:val="105"/>
                <w:sz w:val="13"/>
              </w:rPr>
              <w:t> </w:t>
            </w:r>
            <w:r>
              <w:rPr>
                <w:i/>
                <w:color w:val="231F20"/>
                <w:w w:val="105"/>
                <w:sz w:val="13"/>
              </w:rPr>
              <w:t>5.03,</w:t>
            </w:r>
            <w:r>
              <w:rPr>
                <w:i/>
                <w:color w:val="231F20"/>
                <w:spacing w:val="-3"/>
                <w:w w:val="105"/>
                <w:sz w:val="13"/>
              </w:rPr>
              <w:t> </w:t>
            </w:r>
            <w:r>
              <w:rPr>
                <w:i/>
                <w:color w:val="231F20"/>
                <w:w w:val="105"/>
                <w:sz w:val="13"/>
              </w:rPr>
              <w:t>11/13/2019,</w:t>
            </w:r>
            <w:r>
              <w:rPr>
                <w:i/>
                <w:color w:val="231F20"/>
                <w:spacing w:val="-3"/>
                <w:w w:val="105"/>
                <w:sz w:val="13"/>
              </w:rPr>
              <w:t> </w:t>
            </w:r>
            <w:r>
              <w:rPr>
                <w:i/>
                <w:color w:val="231F20"/>
                <w:w w:val="105"/>
                <w:sz w:val="13"/>
              </w:rPr>
              <w:t>p.</w:t>
            </w:r>
            <w:r>
              <w:rPr>
                <w:i/>
                <w:color w:val="231F20"/>
                <w:spacing w:val="-3"/>
                <w:w w:val="105"/>
                <w:sz w:val="13"/>
              </w:rPr>
              <w:t> </w:t>
            </w:r>
            <w:r>
              <w:rPr>
                <w:i/>
                <w:color w:val="231F20"/>
                <w:w w:val="105"/>
                <w:sz w:val="13"/>
              </w:rPr>
              <w:t>55-58</w:t>
            </w:r>
            <w:r>
              <w:rPr>
                <w:i/>
                <w:color w:val="231F20"/>
                <w:spacing w:val="-3"/>
                <w:w w:val="105"/>
                <w:sz w:val="13"/>
              </w:rPr>
              <w:t> </w:t>
            </w:r>
            <w:r>
              <w:rPr>
                <w:i/>
                <w:color w:val="231F20"/>
                <w:w w:val="105"/>
                <w:sz w:val="13"/>
              </w:rPr>
              <w:t>Accessed</w:t>
            </w:r>
            <w:r>
              <w:rPr>
                <w:i/>
                <w:color w:val="231F20"/>
                <w:spacing w:val="-3"/>
                <w:w w:val="105"/>
                <w:sz w:val="13"/>
              </w:rPr>
              <w:t> Mar.</w:t>
            </w:r>
            <w:r>
              <w:rPr>
                <w:i/>
                <w:color w:val="231F20"/>
                <w:spacing w:val="-4"/>
                <w:w w:val="105"/>
                <w:sz w:val="13"/>
              </w:rPr>
              <w:t> </w:t>
            </w:r>
            <w:r>
              <w:rPr>
                <w:i/>
                <w:color w:val="231F20"/>
                <w:w w:val="105"/>
                <w:sz w:val="13"/>
              </w:rPr>
              <w:t>2020).</w:t>
            </w:r>
          </w:p>
          <w:p>
            <w:pPr>
              <w:pStyle w:val="TableParagraph"/>
              <w:spacing w:before="4"/>
              <w:rPr>
                <w:rFonts w:ascii="Arial Black"/>
                <w:sz w:val="15"/>
              </w:rPr>
            </w:pPr>
          </w:p>
          <w:p>
            <w:pPr>
              <w:pStyle w:val="TableParagraph"/>
              <w:spacing w:before="1"/>
              <w:ind w:left="357"/>
              <w:jc w:val="both"/>
              <w:rPr>
                <w:sz w:val="18"/>
              </w:rPr>
            </w:pPr>
            <w:r>
              <w:rPr>
                <w:color w:val="231F20"/>
                <w:w w:val="105"/>
                <w:sz w:val="18"/>
              </w:rPr>
              <w:t>See regulation for specific technology requirements.</w:t>
            </w:r>
          </w:p>
          <w:p>
            <w:pPr>
              <w:pStyle w:val="TableParagraph"/>
              <w:spacing w:before="4"/>
              <w:rPr>
                <w:rFonts w:ascii="Arial Black"/>
                <w:sz w:val="15"/>
              </w:rPr>
            </w:pPr>
          </w:p>
          <w:p>
            <w:pPr>
              <w:pStyle w:val="TableParagraph"/>
              <w:ind w:left="357"/>
              <w:jc w:val="both"/>
              <w:rPr>
                <w:sz w:val="18"/>
              </w:rPr>
            </w:pPr>
            <w:r>
              <w:rPr>
                <w:color w:val="231F20"/>
                <w:w w:val="105"/>
                <w:sz w:val="18"/>
              </w:rPr>
              <w:t>A provider is required to develop a confidentiality compliance plan.</w:t>
            </w:r>
          </w:p>
          <w:p>
            <w:pPr>
              <w:pStyle w:val="TableParagraph"/>
              <w:spacing w:before="4"/>
              <w:rPr>
                <w:rFonts w:ascii="Arial Black"/>
                <w:sz w:val="15"/>
              </w:rPr>
            </w:pPr>
          </w:p>
          <w:p>
            <w:pPr>
              <w:pStyle w:val="TableParagraph"/>
              <w:spacing w:before="1"/>
              <w:ind w:left="357" w:right="466"/>
              <w:jc w:val="both"/>
              <w:rPr>
                <w:sz w:val="18"/>
              </w:rPr>
            </w:pPr>
            <w:r>
              <w:rPr>
                <w:color w:val="231F20"/>
                <w:w w:val="105"/>
                <w:sz w:val="18"/>
              </w:rPr>
              <w:t>DHCF</w:t>
            </w:r>
            <w:r>
              <w:rPr>
                <w:color w:val="231F20"/>
                <w:spacing w:val="-13"/>
                <w:w w:val="105"/>
                <w:sz w:val="18"/>
              </w:rPr>
              <w:t> </w:t>
            </w:r>
            <w:r>
              <w:rPr>
                <w:color w:val="231F20"/>
                <w:w w:val="105"/>
                <w:sz w:val="18"/>
              </w:rPr>
              <w:t>is</w:t>
            </w:r>
            <w:r>
              <w:rPr>
                <w:color w:val="231F20"/>
                <w:spacing w:val="-13"/>
                <w:w w:val="105"/>
                <w:sz w:val="18"/>
              </w:rPr>
              <w:t> </w:t>
            </w:r>
            <w:r>
              <w:rPr>
                <w:color w:val="231F20"/>
                <w:w w:val="105"/>
                <w:sz w:val="18"/>
              </w:rPr>
              <w:t>required</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send</w:t>
            </w:r>
            <w:r>
              <w:rPr>
                <w:color w:val="231F20"/>
                <w:spacing w:val="-13"/>
                <w:w w:val="105"/>
                <w:sz w:val="18"/>
              </w:rPr>
              <w:t> </w:t>
            </w:r>
            <w:r>
              <w:rPr>
                <w:color w:val="231F20"/>
                <w:w w:val="105"/>
                <w:sz w:val="18"/>
              </w:rPr>
              <w:t>a</w:t>
            </w:r>
            <w:r>
              <w:rPr>
                <w:color w:val="231F20"/>
                <w:spacing w:val="-15"/>
                <w:w w:val="105"/>
                <w:sz w:val="18"/>
              </w:rPr>
              <w:t> </w:t>
            </w:r>
            <w:r>
              <w:rPr>
                <w:color w:val="231F20"/>
                <w:w w:val="105"/>
                <w:sz w:val="18"/>
              </w:rPr>
              <w:t>Telemedicine</w:t>
            </w:r>
            <w:r>
              <w:rPr>
                <w:color w:val="231F20"/>
                <w:spacing w:val="-13"/>
                <w:w w:val="105"/>
                <w:sz w:val="18"/>
              </w:rPr>
              <w:t> </w:t>
            </w:r>
            <w:r>
              <w:rPr>
                <w:color w:val="231F20"/>
                <w:w w:val="105"/>
                <w:sz w:val="18"/>
              </w:rPr>
              <w:t>Program</w:t>
            </w:r>
            <w:r>
              <w:rPr>
                <w:color w:val="231F20"/>
                <w:spacing w:val="-13"/>
                <w:w w:val="105"/>
                <w:sz w:val="18"/>
              </w:rPr>
              <w:t> </w:t>
            </w:r>
            <w:r>
              <w:rPr>
                <w:color w:val="231F20"/>
                <w:w w:val="105"/>
                <w:sz w:val="18"/>
              </w:rPr>
              <w:t>Evaluation</w:t>
            </w:r>
            <w:r>
              <w:rPr>
                <w:color w:val="231F20"/>
                <w:spacing w:val="-12"/>
                <w:w w:val="105"/>
                <w:sz w:val="18"/>
              </w:rPr>
              <w:t> </w:t>
            </w:r>
            <w:r>
              <w:rPr>
                <w:color w:val="231F20"/>
                <w:w w:val="105"/>
                <w:sz w:val="18"/>
              </w:rPr>
              <w:t>survey</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providers,</w:t>
            </w:r>
            <w:r>
              <w:rPr>
                <w:color w:val="231F20"/>
                <w:spacing w:val="-12"/>
                <w:w w:val="105"/>
                <w:sz w:val="18"/>
              </w:rPr>
              <w:t> </w:t>
            </w:r>
            <w:r>
              <w:rPr>
                <w:color w:val="231F20"/>
                <w:w w:val="105"/>
                <w:sz w:val="18"/>
              </w:rPr>
              <w:t>effective</w:t>
            </w:r>
            <w:r>
              <w:rPr>
                <w:color w:val="231F20"/>
                <w:spacing w:val="-13"/>
                <w:w w:val="105"/>
                <w:sz w:val="18"/>
              </w:rPr>
              <w:t> </w:t>
            </w:r>
            <w:r>
              <w:rPr>
                <w:color w:val="231F20"/>
                <w:w w:val="105"/>
                <w:sz w:val="18"/>
              </w:rPr>
              <w:t>Jan.</w:t>
            </w:r>
            <w:r>
              <w:rPr>
                <w:color w:val="231F20"/>
                <w:spacing w:val="-13"/>
                <w:w w:val="105"/>
                <w:sz w:val="18"/>
              </w:rPr>
              <w:t> </w:t>
            </w:r>
            <w:r>
              <w:rPr>
                <w:color w:val="231F20"/>
                <w:w w:val="105"/>
                <w:sz w:val="18"/>
              </w:rPr>
              <w:t>1, 2017.</w:t>
            </w:r>
          </w:p>
          <w:p>
            <w:pPr>
              <w:pStyle w:val="TableParagraph"/>
              <w:spacing w:before="159"/>
              <w:ind w:left="717"/>
              <w:rPr>
                <w:i/>
                <w:sz w:val="13"/>
              </w:rPr>
            </w:pPr>
            <w:r>
              <w:rPr>
                <w:b/>
                <w:color w:val="F47920"/>
                <w:sz w:val="14"/>
              </w:rPr>
              <w:t>Source: </w:t>
            </w:r>
            <w:r>
              <w:rPr>
                <w:i/>
                <w:color w:val="231F20"/>
                <w:sz w:val="13"/>
              </w:rPr>
              <w:t>DC Municipal Regulation. Title 29, Ch. 9, Sec. 910.13, 14 &amp; 15. (Accessed Mar. 2020).</w:t>
            </w:r>
          </w:p>
        </w:tc>
      </w:tr>
    </w:tbl>
    <w:p>
      <w:pPr>
        <w:spacing w:after="0"/>
        <w:rPr>
          <w:sz w:val="13"/>
        </w:rPr>
        <w:sectPr>
          <w:pgSz w:w="12240" w:h="15840"/>
          <w:pgMar w:header="0" w:footer="809" w:top="720" w:bottom="1000" w:left="620" w:right="52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3286" w:right="3275"/>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717"/>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13"/>
              <w:rPr>
                <w:rFonts w:ascii="Arial Black"/>
                <w:sz w:val="20"/>
              </w:rPr>
            </w:pPr>
          </w:p>
          <w:p>
            <w:pPr>
              <w:pStyle w:val="TableParagraph"/>
              <w:spacing w:line="244" w:lineRule="auto" w:before="1"/>
              <w:ind w:left="357" w:right="380"/>
              <w:rPr>
                <w:sz w:val="18"/>
              </w:rPr>
            </w:pPr>
            <w:r>
              <w:rPr>
                <w:color w:val="231F20"/>
                <w:sz w:val="18"/>
              </w:rPr>
              <w:t>“Telehealth” means the delivery of healthcare services through the use of interactive audio, video, or other electronic media used for the purpose of diagnosis, consultation, or treatment; provided, that services delivered through audio-only telephones, electronic mail messages, or facsimile transmis- sions are not included.</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DC Code Sec. 31-3861. (Accessed Mar. 2020).</w:t>
            </w:r>
          </w:p>
        </w:tc>
      </w:tr>
      <w:tr>
        <w:trPr>
          <w:trHeight w:val="2707"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97"/>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380"/>
              <w:rPr>
                <w:sz w:val="18"/>
              </w:rPr>
            </w:pPr>
            <w:r>
              <w:rPr>
                <w:color w:val="231F20"/>
                <w:w w:val="105"/>
                <w:sz w:val="18"/>
              </w:rPr>
              <w:t>Health</w:t>
            </w:r>
            <w:r>
              <w:rPr>
                <w:color w:val="231F20"/>
                <w:spacing w:val="-11"/>
                <w:w w:val="105"/>
                <w:sz w:val="18"/>
              </w:rPr>
              <w:t> </w:t>
            </w:r>
            <w:r>
              <w:rPr>
                <w:color w:val="231F20"/>
                <w:w w:val="105"/>
                <w:sz w:val="18"/>
              </w:rPr>
              <w:t>insurers</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required</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pay</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if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same</w:t>
            </w:r>
            <w:r>
              <w:rPr>
                <w:color w:val="231F20"/>
                <w:spacing w:val="-10"/>
                <w:w w:val="105"/>
                <w:sz w:val="18"/>
              </w:rPr>
              <w:t> </w:t>
            </w:r>
            <w:r>
              <w:rPr>
                <w:color w:val="231F20"/>
                <w:w w:val="105"/>
                <w:sz w:val="18"/>
              </w:rPr>
              <w:t>service</w:t>
            </w:r>
            <w:r>
              <w:rPr>
                <w:color w:val="231F20"/>
                <w:spacing w:val="-11"/>
                <w:w w:val="105"/>
                <w:sz w:val="18"/>
              </w:rPr>
              <w:t> </w:t>
            </w:r>
            <w:r>
              <w:rPr>
                <w:color w:val="231F20"/>
                <w:w w:val="105"/>
                <w:sz w:val="18"/>
              </w:rPr>
              <w:t>would</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covered when delivered</w:t>
            </w:r>
            <w:r>
              <w:rPr>
                <w:color w:val="231F20"/>
                <w:spacing w:val="-4"/>
                <w:w w:val="105"/>
                <w:sz w:val="18"/>
              </w:rPr>
              <w:t> </w:t>
            </w:r>
            <w:r>
              <w:rPr>
                <w:color w:val="231F20"/>
                <w:w w:val="105"/>
                <w:sz w:val="18"/>
              </w:rPr>
              <w:t>in-person.</w:t>
            </w:r>
          </w:p>
          <w:p>
            <w:pPr>
              <w:pStyle w:val="TableParagraph"/>
              <w:spacing w:before="4"/>
              <w:rPr>
                <w:rFonts w:ascii="Arial Black"/>
                <w:sz w:val="15"/>
              </w:rPr>
            </w:pPr>
          </w:p>
          <w:p>
            <w:pPr>
              <w:pStyle w:val="TableParagraph"/>
              <w:ind w:left="357" w:right="380"/>
              <w:rPr>
                <w:sz w:val="18"/>
              </w:rPr>
            </w:pPr>
            <w:r>
              <w:rPr>
                <w:color w:val="231F20"/>
                <w:w w:val="105"/>
                <w:sz w:val="18"/>
              </w:rPr>
              <w:t>A health insurer may require a deductible, copayment, or coinsurance that may not exceed the amount applicable to the same service delivered in-person. A health insurer shall not impose any annual or lifetime dollar maximum on coverage for telehealth services other than an annual or lifetime dollar maximum that applies in the aggregate to all items and services under the health benefits plan.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DC Code Sec. 31-3862. (Accessed Mar. 2020).</w:t>
            </w:r>
          </w:p>
        </w:tc>
      </w:tr>
      <w:tr>
        <w:trPr>
          <w:trHeight w:val="1970"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632" w:right="1621"/>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424"/>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ight="283"/>
              <w:rPr>
                <w:sz w:val="18"/>
              </w:rPr>
            </w:pPr>
            <w:r>
              <w:rPr>
                <w:color w:val="231F20"/>
                <w:w w:val="105"/>
                <w:sz w:val="18"/>
              </w:rPr>
              <w:t>A</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insurer</w:t>
            </w:r>
            <w:r>
              <w:rPr>
                <w:color w:val="231F20"/>
                <w:spacing w:val="-12"/>
                <w:w w:val="105"/>
                <w:sz w:val="18"/>
              </w:rPr>
              <w:t> </w:t>
            </w:r>
            <w:r>
              <w:rPr>
                <w:color w:val="231F20"/>
                <w:w w:val="105"/>
                <w:sz w:val="18"/>
              </w:rPr>
              <w:t>must</w:t>
            </w:r>
            <w:r>
              <w:rPr>
                <w:color w:val="231F20"/>
                <w:spacing w:val="-11"/>
                <w:w w:val="105"/>
                <w:sz w:val="18"/>
              </w:rPr>
              <w:t> </w:t>
            </w:r>
            <w:r>
              <w:rPr>
                <w:color w:val="231F20"/>
                <w:w w:val="105"/>
                <w:sz w:val="18"/>
              </w:rPr>
              <w:t>reimburse</w:t>
            </w:r>
            <w:r>
              <w:rPr>
                <w:color w:val="231F20"/>
                <w:spacing w:val="-12"/>
                <w:w w:val="105"/>
                <w:sz w:val="18"/>
              </w:rPr>
              <w:t> </w:t>
            </w:r>
            <w:r>
              <w:rPr>
                <w:color w:val="231F20"/>
                <w:w w:val="105"/>
                <w:sz w:val="18"/>
              </w:rPr>
              <w:t>a</w:t>
            </w:r>
            <w:r>
              <w:rPr>
                <w:color w:val="231F20"/>
                <w:spacing w:val="-11"/>
                <w:w w:val="105"/>
                <w:sz w:val="18"/>
              </w:rPr>
              <w:t> </w:t>
            </w:r>
            <w:r>
              <w:rPr>
                <w:color w:val="231F20"/>
                <w:w w:val="105"/>
                <w:sz w:val="18"/>
              </w:rPr>
              <w:t>provider</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diagnosis,</w:t>
            </w:r>
            <w:r>
              <w:rPr>
                <w:color w:val="231F20"/>
                <w:spacing w:val="-11"/>
                <w:w w:val="105"/>
                <w:sz w:val="18"/>
              </w:rPr>
              <w:t> </w:t>
            </w:r>
            <w:r>
              <w:rPr>
                <w:color w:val="231F20"/>
                <w:w w:val="105"/>
                <w:sz w:val="18"/>
              </w:rPr>
              <w:t>consultation</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treatment</w:t>
            </w:r>
            <w:r>
              <w:rPr>
                <w:color w:val="231F20"/>
                <w:spacing w:val="-12"/>
                <w:w w:val="105"/>
                <w:sz w:val="18"/>
              </w:rPr>
              <w:t> </w:t>
            </w:r>
            <w:r>
              <w:rPr>
                <w:color w:val="231F20"/>
                <w:w w:val="105"/>
                <w:sz w:val="18"/>
              </w:rPr>
              <w:t>of the patient when the service is delivered by</w:t>
            </w:r>
            <w:r>
              <w:rPr>
                <w:color w:val="231F20"/>
                <w:spacing w:val="-19"/>
                <w:w w:val="105"/>
                <w:sz w:val="18"/>
              </w:rPr>
              <w:t> </w:t>
            </w:r>
            <w:r>
              <w:rPr>
                <w:color w:val="231F20"/>
                <w:w w:val="105"/>
                <w:sz w:val="18"/>
              </w:rPr>
              <w:t>telehealth.</w:t>
            </w:r>
          </w:p>
          <w:p>
            <w:pPr>
              <w:pStyle w:val="TableParagraph"/>
              <w:spacing w:before="155"/>
              <w:ind w:left="717"/>
              <w:rPr>
                <w:i/>
                <w:sz w:val="13"/>
              </w:rPr>
            </w:pPr>
            <w:r>
              <w:rPr>
                <w:b/>
                <w:color w:val="F47920"/>
                <w:sz w:val="14"/>
              </w:rPr>
              <w:t>Source: </w:t>
            </w:r>
            <w:r>
              <w:rPr>
                <w:i/>
                <w:color w:val="231F20"/>
                <w:sz w:val="13"/>
              </w:rPr>
              <w:t>DC Code Sec. 31-3862. (Accessed Mar. 2020).</w:t>
            </w:r>
          </w:p>
        </w:tc>
      </w:tr>
      <w:tr>
        <w:trPr>
          <w:trHeight w:val="1827"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06"/>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explicit payment parity.</w:t>
            </w:r>
          </w:p>
        </w:tc>
      </w:tr>
      <w:tr>
        <w:trPr>
          <w:trHeight w:val="1836"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190"/>
              <w:rPr>
                <w:rFonts w:ascii="Arial Black"/>
                <w:sz w:val="26"/>
              </w:rPr>
            </w:pPr>
            <w:r>
              <w:rPr>
                <w:rFonts w:ascii="Arial Black"/>
                <w:color w:val="FFFFFF"/>
                <w:w w:val="7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484"/>
              <w:rPr>
                <w:rFonts w:ascii="Arial Black"/>
                <w:sz w:val="20"/>
              </w:rPr>
            </w:pPr>
            <w:r>
              <w:rPr>
                <w:rFonts w:ascii="Arial Black"/>
                <w:color w:val="FFFFFF"/>
                <w:w w:val="85"/>
                <w:sz w:val="20"/>
              </w:rPr>
              <w:t>Definitions</w:t>
            </w:r>
          </w:p>
        </w:tc>
        <w:tc>
          <w:tcPr>
            <w:tcW w:w="8868" w:type="dxa"/>
            <w:gridSpan w:val="2"/>
            <w:tcBorders>
              <w:bottom w:val="single" w:sz="24" w:space="0" w:color="FFFFFF"/>
            </w:tcBorders>
            <w:shd w:val="clear" w:color="auto" w:fill="F6F4F3"/>
          </w:tcPr>
          <w:p>
            <w:pPr>
              <w:pStyle w:val="TableParagraph"/>
              <w:spacing w:before="13"/>
              <w:rPr>
                <w:rFonts w:ascii="Arial Black"/>
                <w:sz w:val="20"/>
              </w:rPr>
            </w:pPr>
          </w:p>
          <w:p>
            <w:pPr>
              <w:pStyle w:val="TableParagraph"/>
              <w:spacing w:before="1"/>
              <w:ind w:left="357" w:right="380"/>
              <w:rPr>
                <w:sz w:val="18"/>
              </w:rPr>
            </w:pPr>
            <w:r>
              <w:rPr>
                <w:color w:val="231F20"/>
                <w:w w:val="105"/>
                <w:sz w:val="18"/>
              </w:rPr>
              <w:t>Telemedicine</w:t>
            </w:r>
            <w:r>
              <w:rPr>
                <w:color w:val="231F20"/>
                <w:spacing w:val="-11"/>
                <w:w w:val="105"/>
                <w:sz w:val="18"/>
              </w:rPr>
              <w:t> </w:t>
            </w:r>
            <w:r>
              <w:rPr>
                <w:color w:val="231F20"/>
                <w:w w:val="105"/>
                <w:sz w:val="18"/>
              </w:rPr>
              <w:t>-</w:t>
            </w:r>
            <w:r>
              <w:rPr>
                <w:color w:val="231F20"/>
                <w:spacing w:val="-14"/>
                <w:w w:val="105"/>
                <w:sz w:val="18"/>
              </w:rPr>
              <w:t> </w:t>
            </w:r>
            <w:r>
              <w:rPr>
                <w:color w:val="231F20"/>
                <w:w w:val="105"/>
                <w:sz w:val="18"/>
              </w:rPr>
              <w:t>The</w:t>
            </w:r>
            <w:r>
              <w:rPr>
                <w:color w:val="231F20"/>
                <w:spacing w:val="-11"/>
                <w:w w:val="105"/>
                <w:sz w:val="18"/>
              </w:rPr>
              <w:t> </w:t>
            </w:r>
            <w:r>
              <w:rPr>
                <w:color w:val="231F20"/>
                <w:w w:val="105"/>
                <w:sz w:val="18"/>
              </w:rPr>
              <w:t>practice</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medicine</w:t>
            </w:r>
            <w:r>
              <w:rPr>
                <w:color w:val="231F20"/>
                <w:spacing w:val="-11"/>
                <w:w w:val="105"/>
                <w:sz w:val="18"/>
              </w:rPr>
              <w:t> </w:t>
            </w:r>
            <w:r>
              <w:rPr>
                <w:color w:val="231F20"/>
                <w:w w:val="105"/>
                <w:sz w:val="18"/>
              </w:rPr>
              <w:t>by</w:t>
            </w:r>
            <w:r>
              <w:rPr>
                <w:color w:val="231F20"/>
                <w:spacing w:val="-10"/>
                <w:w w:val="105"/>
                <w:sz w:val="18"/>
              </w:rPr>
              <w:t> </w:t>
            </w:r>
            <w:r>
              <w:rPr>
                <w:color w:val="231F20"/>
                <w:w w:val="105"/>
                <w:sz w:val="18"/>
              </w:rPr>
              <w:t>a</w:t>
            </w:r>
            <w:r>
              <w:rPr>
                <w:color w:val="231F20"/>
                <w:spacing w:val="-11"/>
                <w:w w:val="105"/>
                <w:sz w:val="18"/>
              </w:rPr>
              <w:t> </w:t>
            </w:r>
            <w:r>
              <w:rPr>
                <w:color w:val="231F20"/>
                <w:w w:val="105"/>
                <w:sz w:val="18"/>
              </w:rPr>
              <w:t>licensed</w:t>
            </w:r>
            <w:r>
              <w:rPr>
                <w:color w:val="231F20"/>
                <w:spacing w:val="-11"/>
                <w:w w:val="105"/>
                <w:sz w:val="18"/>
              </w:rPr>
              <w:t> </w:t>
            </w:r>
            <w:r>
              <w:rPr>
                <w:color w:val="231F20"/>
                <w:w w:val="105"/>
                <w:sz w:val="18"/>
              </w:rPr>
              <w:t>practitioner</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provide</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treat- ment or services, between a licensee in one location and a patient in another location with or without</w:t>
            </w:r>
            <w:r>
              <w:rPr>
                <w:color w:val="231F20"/>
                <w:spacing w:val="-12"/>
                <w:w w:val="105"/>
                <w:sz w:val="18"/>
              </w:rPr>
              <w:t> </w:t>
            </w:r>
            <w:r>
              <w:rPr>
                <w:color w:val="231F20"/>
                <w:w w:val="105"/>
                <w:sz w:val="18"/>
              </w:rPr>
              <w:t>an</w:t>
            </w:r>
            <w:r>
              <w:rPr>
                <w:color w:val="231F20"/>
                <w:spacing w:val="-12"/>
                <w:w w:val="105"/>
                <w:sz w:val="18"/>
              </w:rPr>
              <w:t> </w:t>
            </w:r>
            <w:r>
              <w:rPr>
                <w:color w:val="231F20"/>
                <w:w w:val="105"/>
                <w:sz w:val="18"/>
              </w:rPr>
              <w:t>intervening</w:t>
            </w:r>
            <w:r>
              <w:rPr>
                <w:color w:val="231F20"/>
                <w:spacing w:val="-11"/>
                <w:w w:val="105"/>
                <w:sz w:val="18"/>
              </w:rPr>
              <w:t> </w:t>
            </w:r>
            <w:r>
              <w:rPr>
                <w:color w:val="231F20"/>
                <w:w w:val="105"/>
                <w:sz w:val="18"/>
              </w:rPr>
              <w:t>healthcare</w:t>
            </w:r>
            <w:r>
              <w:rPr>
                <w:color w:val="231F20"/>
                <w:spacing w:val="-12"/>
                <w:w w:val="105"/>
                <w:sz w:val="18"/>
              </w:rPr>
              <w:t> </w:t>
            </w:r>
            <w:r>
              <w:rPr>
                <w:color w:val="231F20"/>
                <w:spacing w:val="-3"/>
                <w:w w:val="105"/>
                <w:sz w:val="18"/>
              </w:rPr>
              <w:t>provider,</w:t>
            </w:r>
            <w:r>
              <w:rPr>
                <w:color w:val="231F20"/>
                <w:spacing w:val="-11"/>
                <w:w w:val="105"/>
                <w:sz w:val="18"/>
              </w:rPr>
              <w:t> </w:t>
            </w:r>
            <w:r>
              <w:rPr>
                <w:color w:val="231F20"/>
                <w:w w:val="105"/>
                <w:sz w:val="18"/>
              </w:rPr>
              <w:t>through</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use</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information</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technology communications, subject to the existing standards of care and</w:t>
            </w:r>
            <w:r>
              <w:rPr>
                <w:color w:val="231F20"/>
                <w:spacing w:val="-31"/>
                <w:w w:val="105"/>
                <w:sz w:val="18"/>
              </w:rPr>
              <w:t> </w:t>
            </w:r>
            <w:r>
              <w:rPr>
                <w:color w:val="231F20"/>
                <w:w w:val="105"/>
                <w:sz w:val="18"/>
              </w:rPr>
              <w:t>conduct.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DC Regs. Sec. 17-4699. (Accessed Mar. 2020).</w:t>
            </w:r>
          </w:p>
        </w:tc>
      </w:tr>
      <w:tr>
        <w:trPr>
          <w:trHeight w:val="278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993" w:right="982"/>
              <w:jc w:val="center"/>
              <w:rPr>
                <w:rFonts w:ascii="Arial Black"/>
                <w:sz w:val="20"/>
              </w:rPr>
            </w:pPr>
            <w:r>
              <w:rPr>
                <w:rFonts w:ascii="Arial Black"/>
                <w:color w:val="FFFFFF"/>
                <w:w w:val="85"/>
                <w:sz w:val="20"/>
              </w:rPr>
              <w:t>Consent</w:t>
            </w:r>
          </w:p>
        </w:tc>
        <w:tc>
          <w:tcPr>
            <w:tcW w:w="8868" w:type="dxa"/>
            <w:gridSpan w:val="2"/>
            <w:tcBorders>
              <w:top w:val="single" w:sz="24" w:space="0" w:color="FFFFFF"/>
              <w:bottom w:val="single" w:sz="24" w:space="0" w:color="FFFFFF"/>
            </w:tcBorders>
            <w:shd w:val="clear" w:color="auto" w:fill="F6F4F3"/>
          </w:tcPr>
          <w:p>
            <w:pPr>
              <w:pStyle w:val="TableParagraph"/>
              <w:spacing w:before="6"/>
              <w:rPr>
                <w:rFonts w:ascii="Arial Black"/>
                <w:sz w:val="20"/>
              </w:rPr>
            </w:pPr>
          </w:p>
          <w:p>
            <w:pPr>
              <w:pStyle w:val="TableParagraph"/>
              <w:ind w:left="357"/>
              <w:rPr>
                <w:sz w:val="18"/>
              </w:rPr>
            </w:pPr>
            <w:r>
              <w:rPr>
                <w:color w:val="231F20"/>
                <w:w w:val="105"/>
                <w:sz w:val="18"/>
              </w:rPr>
              <w:t>Must obtain and document consent.</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DC Regs. Sec. 17-4618.2 (Accessed Mar. 2020).</w:t>
            </w:r>
          </w:p>
        </w:tc>
      </w:tr>
    </w:tbl>
    <w:p>
      <w:pPr>
        <w:spacing w:after="0"/>
        <w:rPr>
          <w:sz w:val="13"/>
        </w:rPr>
        <w:sectPr>
          <w:pgSz w:w="12240" w:h="15840"/>
          <w:pgMar w:header="0" w:footer="809" w:top="740" w:bottom="1000" w:left="620" w:right="520"/>
        </w:sectPr>
      </w:pPr>
    </w:p>
    <w:tbl>
      <w:tblPr>
        <w:tblW w:w="0" w:type="auto"/>
        <w:jc w:val="left"/>
        <w:tblInd w:w="14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2260"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719" w:right="717"/>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385"/>
              <w:rPr>
                <w:rFonts w:ascii="Arial Black"/>
                <w:sz w:val="20"/>
              </w:rPr>
            </w:pPr>
            <w:r>
              <w:rPr>
                <w:rFonts w:ascii="Arial Black"/>
                <w:color w:val="FFFFFF"/>
                <w:w w:val="85"/>
                <w:sz w:val="20"/>
              </w:rPr>
              <w:t>Online Prescribing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ight="557"/>
              <w:rPr>
                <w:sz w:val="18"/>
              </w:rPr>
            </w:pPr>
            <w:r>
              <w:rPr>
                <w:color w:val="231F20"/>
                <w:w w:val="105"/>
                <w:sz w:val="18"/>
              </w:rPr>
              <w:t>A physician shall perform a patient evaluation to establish diagnoses and identify underlying conditions</w:t>
            </w:r>
            <w:r>
              <w:rPr>
                <w:color w:val="231F20"/>
                <w:spacing w:val="-19"/>
                <w:w w:val="105"/>
                <w:sz w:val="18"/>
              </w:rPr>
              <w:t> </w:t>
            </w:r>
            <w:r>
              <w:rPr>
                <w:color w:val="231F20"/>
                <w:w w:val="105"/>
                <w:sz w:val="18"/>
              </w:rPr>
              <w:t>or</w:t>
            </w:r>
            <w:r>
              <w:rPr>
                <w:color w:val="231F20"/>
                <w:spacing w:val="-18"/>
                <w:w w:val="105"/>
                <w:sz w:val="18"/>
              </w:rPr>
              <w:t> </w:t>
            </w:r>
            <w:r>
              <w:rPr>
                <w:color w:val="231F20"/>
                <w:w w:val="105"/>
                <w:sz w:val="18"/>
              </w:rPr>
              <w:t>contraindications</w:t>
            </w:r>
            <w:r>
              <w:rPr>
                <w:color w:val="231F20"/>
                <w:spacing w:val="-18"/>
                <w:w w:val="105"/>
                <w:sz w:val="18"/>
              </w:rPr>
              <w:t> </w:t>
            </w:r>
            <w:r>
              <w:rPr>
                <w:color w:val="231F20"/>
                <w:w w:val="105"/>
                <w:sz w:val="18"/>
              </w:rPr>
              <w:t>to</w:t>
            </w:r>
            <w:r>
              <w:rPr>
                <w:color w:val="231F20"/>
                <w:spacing w:val="-18"/>
                <w:w w:val="105"/>
                <w:sz w:val="18"/>
              </w:rPr>
              <w:t> </w:t>
            </w:r>
            <w:r>
              <w:rPr>
                <w:color w:val="231F20"/>
                <w:w w:val="105"/>
                <w:sz w:val="18"/>
              </w:rPr>
              <w:t>recommended</w:t>
            </w:r>
            <w:r>
              <w:rPr>
                <w:color w:val="231F20"/>
                <w:spacing w:val="-18"/>
                <w:w w:val="105"/>
                <w:sz w:val="18"/>
              </w:rPr>
              <w:t> </w:t>
            </w:r>
            <w:r>
              <w:rPr>
                <w:color w:val="231F20"/>
                <w:w w:val="105"/>
                <w:sz w:val="18"/>
              </w:rPr>
              <w:t>treatment</w:t>
            </w:r>
            <w:r>
              <w:rPr>
                <w:color w:val="231F20"/>
                <w:spacing w:val="-18"/>
                <w:w w:val="105"/>
                <w:sz w:val="18"/>
              </w:rPr>
              <w:t> </w:t>
            </w:r>
            <w:r>
              <w:rPr>
                <w:color w:val="231F20"/>
                <w:w w:val="105"/>
                <w:sz w:val="18"/>
              </w:rPr>
              <w:t>options</w:t>
            </w:r>
            <w:r>
              <w:rPr>
                <w:color w:val="231F20"/>
                <w:spacing w:val="-18"/>
                <w:w w:val="105"/>
                <w:sz w:val="18"/>
              </w:rPr>
              <w:t> </w:t>
            </w:r>
            <w:r>
              <w:rPr>
                <w:color w:val="231F20"/>
                <w:w w:val="105"/>
                <w:sz w:val="18"/>
              </w:rPr>
              <w:t>before</w:t>
            </w:r>
            <w:r>
              <w:rPr>
                <w:color w:val="231F20"/>
                <w:spacing w:val="-19"/>
                <w:w w:val="105"/>
                <w:sz w:val="18"/>
              </w:rPr>
              <w:t> </w:t>
            </w:r>
            <w:r>
              <w:rPr>
                <w:color w:val="231F20"/>
                <w:w w:val="105"/>
                <w:sz w:val="18"/>
              </w:rPr>
              <w:t>providing</w:t>
            </w:r>
            <w:r>
              <w:rPr>
                <w:color w:val="231F20"/>
                <w:spacing w:val="-18"/>
                <w:w w:val="105"/>
                <w:sz w:val="18"/>
              </w:rPr>
              <w:t> </w:t>
            </w:r>
            <w:r>
              <w:rPr>
                <w:color w:val="231F20"/>
                <w:w w:val="105"/>
                <w:sz w:val="18"/>
              </w:rPr>
              <w:t>treatment or</w:t>
            </w:r>
            <w:r>
              <w:rPr>
                <w:color w:val="231F20"/>
                <w:spacing w:val="-13"/>
                <w:w w:val="105"/>
                <w:sz w:val="18"/>
              </w:rPr>
              <w:t> </w:t>
            </w:r>
            <w:r>
              <w:rPr>
                <w:color w:val="231F20"/>
                <w:w w:val="105"/>
                <w:sz w:val="18"/>
              </w:rPr>
              <w:t>prescribing</w:t>
            </w:r>
            <w:r>
              <w:rPr>
                <w:color w:val="231F20"/>
                <w:spacing w:val="-13"/>
                <w:w w:val="105"/>
                <w:sz w:val="18"/>
              </w:rPr>
              <w:t> </w:t>
            </w:r>
            <w:r>
              <w:rPr>
                <w:color w:val="231F20"/>
                <w:w w:val="105"/>
                <w:sz w:val="18"/>
              </w:rPr>
              <w:t>medication</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a</w:t>
            </w:r>
            <w:r>
              <w:rPr>
                <w:color w:val="231F20"/>
                <w:spacing w:val="-12"/>
                <w:w w:val="105"/>
                <w:sz w:val="18"/>
              </w:rPr>
              <w:t> </w:t>
            </w:r>
            <w:r>
              <w:rPr>
                <w:color w:val="231F20"/>
                <w:w w:val="105"/>
                <w:sz w:val="18"/>
              </w:rPr>
              <w:t>patient</w:t>
            </w:r>
            <w:r>
              <w:rPr>
                <w:color w:val="231F20"/>
                <w:spacing w:val="-13"/>
                <w:w w:val="105"/>
                <w:sz w:val="18"/>
              </w:rPr>
              <w:t> </w:t>
            </w:r>
            <w:r>
              <w:rPr>
                <w:color w:val="231F20"/>
                <w:w w:val="105"/>
                <w:sz w:val="18"/>
              </w:rPr>
              <w:t>utilizing</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appropriate</w:t>
            </w:r>
            <w:r>
              <w:rPr>
                <w:color w:val="231F20"/>
                <w:spacing w:val="-13"/>
                <w:w w:val="105"/>
                <w:sz w:val="18"/>
              </w:rPr>
              <w:t> </w:t>
            </w:r>
            <w:r>
              <w:rPr>
                <w:color w:val="231F20"/>
                <w:w w:val="105"/>
                <w:sz w:val="18"/>
              </w:rPr>
              <w:t>standards</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except</w:t>
            </w:r>
            <w:r>
              <w:rPr>
                <w:color w:val="231F20"/>
                <w:spacing w:val="-13"/>
                <w:w w:val="105"/>
                <w:sz w:val="18"/>
              </w:rPr>
              <w:t> </w:t>
            </w:r>
            <w:r>
              <w:rPr>
                <w:color w:val="231F20"/>
                <w:w w:val="105"/>
                <w:sz w:val="18"/>
              </w:rPr>
              <w:t>when performing interpretive</w:t>
            </w:r>
            <w:r>
              <w:rPr>
                <w:color w:val="231F20"/>
                <w:spacing w:val="-4"/>
                <w:w w:val="105"/>
                <w:sz w:val="18"/>
              </w:rPr>
              <w:t> </w:t>
            </w:r>
            <w:r>
              <w:rPr>
                <w:color w:val="231F20"/>
                <w:w w:val="105"/>
                <w:sz w:val="18"/>
              </w:rPr>
              <w:t>services.</w:t>
            </w:r>
          </w:p>
          <w:p>
            <w:pPr>
              <w:pStyle w:val="TableParagraph"/>
              <w:spacing w:before="4"/>
              <w:rPr>
                <w:rFonts w:ascii="Arial Black"/>
                <w:sz w:val="15"/>
              </w:rPr>
            </w:pPr>
          </w:p>
          <w:p>
            <w:pPr>
              <w:pStyle w:val="TableParagraph"/>
              <w:ind w:left="357"/>
              <w:rPr>
                <w:sz w:val="18"/>
              </w:rPr>
            </w:pPr>
            <w:r>
              <w:rPr>
                <w:color w:val="231F20"/>
                <w:w w:val="105"/>
                <w:sz w:val="18"/>
              </w:rPr>
              <w:t>A physician-patient relationship can be established through real-time telemedicine.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DC Code Sec. 17-4618.3 &amp; 4 (Accessed Mar. 2020).</w:t>
            </w:r>
          </w:p>
        </w:tc>
      </w:tr>
      <w:tr>
        <w:trPr>
          <w:trHeight w:val="2281"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256"/>
              <w:rPr>
                <w:rFonts w:ascii="Arial Black"/>
                <w:sz w:val="20"/>
              </w:rPr>
            </w:pPr>
            <w:r>
              <w:rPr>
                <w:rFonts w:ascii="Arial Black"/>
                <w:color w:val="FFFFFF"/>
                <w:w w:val="80"/>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Member of the Interstate Medical Licensure Compact. – Implementation delayed.</w:t>
            </w:r>
          </w:p>
          <w:p>
            <w:pPr>
              <w:pStyle w:val="TableParagraph"/>
              <w:rPr>
                <w:rFonts w:ascii="Arial Black"/>
                <w:sz w:val="18"/>
              </w:rPr>
            </w:pPr>
          </w:p>
          <w:p>
            <w:pPr>
              <w:pStyle w:val="TableParagraph"/>
              <w:ind w:left="717"/>
              <w:rPr>
                <w:i/>
                <w:sz w:val="13"/>
              </w:rPr>
            </w:pPr>
            <w:r>
              <w:rPr>
                <w:b/>
                <w:color w:val="F47920"/>
                <w:w w:val="105"/>
                <w:sz w:val="14"/>
              </w:rPr>
              <w:t>Source: </w:t>
            </w:r>
            <w:r>
              <w:rPr>
                <w:i/>
                <w:color w:val="231F20"/>
                <w:w w:val="105"/>
                <w:sz w:val="13"/>
              </w:rPr>
              <w:t>Interstate Medical Licensure Compact. (Accessed Mar. 2020).</w:t>
            </w:r>
          </w:p>
          <w:p>
            <w:pPr>
              <w:pStyle w:val="TableParagraph"/>
              <w:rPr>
                <w:rFonts w:ascii="Arial Black"/>
                <w:sz w:val="16"/>
              </w:rPr>
            </w:pPr>
          </w:p>
          <w:p>
            <w:pPr>
              <w:pStyle w:val="TableParagraph"/>
              <w:ind w:left="357"/>
              <w:rPr>
                <w:sz w:val="18"/>
              </w:rPr>
            </w:pPr>
            <w:r>
              <w:rPr>
                <w:color w:val="231F20"/>
                <w:w w:val="105"/>
                <w:sz w:val="18"/>
              </w:rPr>
              <w:t>Must have license to practice medicine in the District of Columbia.</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DC Regs. Sec. 17-4618.1. (Accessed Mar. 2020).</w:t>
            </w:r>
          </w:p>
        </w:tc>
      </w:tr>
      <w:tr>
        <w:trPr>
          <w:trHeight w:val="1666"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258"/>
              <w:rPr>
                <w:rFonts w:ascii="Arial Black"/>
                <w:sz w:val="20"/>
              </w:rPr>
            </w:pPr>
            <w:r>
              <w:rPr>
                <w:rFonts w:ascii="Arial Black"/>
                <w:color w:val="FFFFFF"/>
                <w:w w:val="80"/>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9"/>
              <w:rPr>
                <w:rFonts w:ascii="Arial Black"/>
                <w:sz w:val="24"/>
              </w:rPr>
            </w:pPr>
          </w:p>
          <w:p>
            <w:pPr>
              <w:pStyle w:val="TableParagraph"/>
              <w:ind w:left="357"/>
              <w:rPr>
                <w:b/>
                <w:sz w:val="18"/>
              </w:rPr>
            </w:pPr>
            <w:r>
              <w:rPr>
                <w:b/>
                <w:color w:val="231F20"/>
                <w:w w:val="105"/>
                <w:sz w:val="18"/>
              </w:rPr>
              <w:t>Professional Board Telehealth-Specific Regulations</w:t>
            </w:r>
          </w:p>
          <w:p>
            <w:pPr>
              <w:pStyle w:val="TableParagraph"/>
              <w:spacing w:before="4"/>
              <w:rPr>
                <w:rFonts w:ascii="Arial Black"/>
                <w:sz w:val="15"/>
              </w:rPr>
            </w:pPr>
          </w:p>
          <w:p>
            <w:pPr>
              <w:pStyle w:val="TableParagraph"/>
              <w:numPr>
                <w:ilvl w:val="0"/>
                <w:numId w:val="8"/>
              </w:numPr>
              <w:tabs>
                <w:tab w:pos="1077" w:val="left" w:leader="none"/>
                <w:tab w:pos="1078" w:val="left" w:leader="none"/>
              </w:tabs>
              <w:spacing w:line="240" w:lineRule="auto" w:before="0" w:after="0"/>
              <w:ind w:left="1077" w:right="0" w:hanging="361"/>
              <w:jc w:val="left"/>
              <w:rPr>
                <w:sz w:val="18"/>
              </w:rPr>
            </w:pPr>
            <w:r>
              <w:rPr>
                <w:color w:val="231F20"/>
                <w:w w:val="105"/>
                <w:sz w:val="18"/>
              </w:rPr>
              <w:t>Department of Health (applies to the Board of</w:t>
            </w:r>
            <w:r>
              <w:rPr>
                <w:color w:val="231F20"/>
                <w:spacing w:val="-19"/>
                <w:w w:val="105"/>
                <w:sz w:val="18"/>
              </w:rPr>
              <w:t> </w:t>
            </w:r>
            <w:r>
              <w:rPr>
                <w:color w:val="231F20"/>
                <w:w w:val="105"/>
                <w:sz w:val="18"/>
              </w:rPr>
              <w:t>Medicine)</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DCMR Title 17, Ch. 46 Sec. 4618) (Accessed Mar. 2020).</w:t>
            </w:r>
          </w:p>
        </w:tc>
      </w:tr>
    </w:tbl>
    <w:sectPr>
      <w:pgSz w:w="12240" w:h="15840"/>
      <w:pgMar w:header="0" w:footer="809" w:top="740" w:bottom="1000" w:left="62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 w:name="Lucida Sans">
    <w:altName w:val="Lucida Sans"/>
    <w:charset w:val="0"/>
    <w:family w:val="swiss"/>
    <w:pitch w:val="variable"/>
  </w:font>
  <w:font w:name="Papyrus">
    <w:altName w:val="Papyrus"/>
    <w:charset w:val="0"/>
    <w:family w:val="script"/>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43488">
          <wp:simplePos x="0" y="0"/>
          <wp:positionH relativeFrom="page">
            <wp:posOffset>458081</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58.072693pt;margin-top:736.529297pt;width:121pt;height:16.45pt;mso-position-horizontal-relative:page;mso-position-vertical-relative:page;z-index:-252371968" type="#_x0000_t202" filled="false" stroked="false">
          <v:textbox inset="0,0,0,0">
            <w:txbxContent>
              <w:p>
                <w:pPr>
                  <w:spacing w:before="38"/>
                  <w:ind w:left="20" w:right="0" w:firstLine="0"/>
                  <w:jc w:val="left"/>
                  <w:rPr>
                    <w:rFonts w:ascii="Arial Black"/>
                    <w:sz w:val="20"/>
                  </w:rPr>
                </w:pPr>
                <w:r>
                  <w:rPr>
                    <w:rFonts w:ascii="Arial Black"/>
                    <w:color w:val="BBB1AE"/>
                    <w:w w:val="80"/>
                    <w:sz w:val="20"/>
                  </w:rPr>
                  <w:t>DISTRICT OF</w:t>
                </w:r>
                <w:r>
                  <w:rPr>
                    <w:rFonts w:ascii="Arial Black"/>
                    <w:color w:val="BBB1AE"/>
                    <w:spacing w:val="-44"/>
                    <w:w w:val="80"/>
                    <w:sz w:val="20"/>
                  </w:rPr>
                  <w:t> </w:t>
                </w:r>
                <w:r>
                  <w:rPr>
                    <w:rFonts w:ascii="Arial Black"/>
                    <w:color w:val="BBB1AE"/>
                    <w:w w:val="80"/>
                    <w:sz w:val="20"/>
                  </w:rPr>
                  <w:t>COLUMBIA / </w:t>
                </w:r>
                <w:r>
                  <w:rPr/>
                  <w:fldChar w:fldCharType="begin"/>
                </w:r>
                <w:r>
                  <w:rPr>
                    <w:rFonts w:ascii="Arial Black"/>
                    <w:color w:val="534F4C"/>
                    <w:w w:val="80"/>
                    <w:sz w:val="20"/>
                  </w:rPr>
                  <w:instrText> PAGE </w:instrText>
                </w:r>
                <w:r>
                  <w:rPr/>
                  <w:fldChar w:fldCharType="separate"/>
                </w:r>
                <w:r>
                  <w:rPr/>
                  <w:t>5</w:t>
                </w:r>
                <w:r>
                  <w:rPr/>
                  <w:fldChar w:fldCharType="end"/>
                </w:r>
              </w:p>
            </w:txbxContent>
          </v:textbox>
          <w10:wrap type="none"/>
        </v:shape>
      </w:pict>
    </w:r>
    <w:r>
      <w:rPr/>
      <w:pict>
        <v:shape style="position:absolute;margin-left:59.911999pt;margin-top:741.753662pt;width:165.85pt;height:8.450pt;mso-position-horizontal-relative:page;mso-position-vertical-relative:page;z-index:-252370944"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6">
    <w:multiLevelType w:val="hybridMultilevel"/>
    <w:lvl w:ilvl="0">
      <w:start w:val="0"/>
      <w:numFmt w:val="bullet"/>
      <w:lvlText w:val="•"/>
      <w:lvlJc w:val="left"/>
      <w:pPr>
        <w:ind w:left="1077" w:hanging="360"/>
      </w:pPr>
      <w:rPr>
        <w:rFonts w:hint="default" w:ascii="Roboto" w:hAnsi="Roboto" w:eastAsia="Roboto" w:cs="Roboto"/>
        <w:b/>
        <w:bCs/>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5">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4">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3">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ind w:left="4255"/>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ma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2020-05-25T20:03:54Z</dcterms:created>
  <dcterms:modified xsi:type="dcterms:W3CDTF">2020-05-25T20:03:54Z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