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Wyoming</w:t>
      </w:r>
      <w:r>
        <w:rPr>
          <w:rFonts w:ascii="Arial"/>
          <w:spacing w:val="-3"/>
          <w:sz w:val="36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sz w:val="30"/>
          <w:szCs w:val="3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</w:t>
      </w:r>
      <w:r>
        <w:rPr>
          <w:rFonts w:ascii="Arial"/>
          <w:b/>
          <w:spacing w:val="3"/>
          <w:w w:val="105"/>
          <w:sz w:val="19"/>
        </w:rPr>
        <w:t>Name: </w:t>
      </w:r>
      <w:r>
        <w:rPr>
          <w:rFonts w:ascii="Arial"/>
          <w:w w:val="105"/>
          <w:sz w:val="19"/>
        </w:rPr>
        <w:t>Wyoming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Equality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Care, </w:t>
      </w:r>
      <w:r>
        <w:rPr>
          <w:rFonts w:ascii="Arial"/>
          <w:spacing w:val="2"/>
          <w:w w:val="105"/>
          <w:sz w:val="19"/>
        </w:rPr>
        <w:t>under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Wyoming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Dept.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Health.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right="6184"/>
        <w:jc w:val="left"/>
      </w:pPr>
      <w:r>
        <w:rPr>
          <w:spacing w:val="-4"/>
          <w:w w:val="105"/>
        </w:rPr>
        <w:t>Nort</w:t>
      </w:r>
      <w:r>
        <w:rPr>
          <w:spacing w:val="-39"/>
          <w:w w:val="105"/>
        </w:rPr>
        <w:t> </w:t>
      </w:r>
      <w:r>
        <w:rPr>
          <w:w w:val="105"/>
        </w:rPr>
        <w:t>hwest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Regi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onal</w:t>
      </w:r>
      <w:r>
        <w:rPr>
          <w:spacing w:val="6"/>
          <w:w w:val="105"/>
        </w:rPr>
        <w:t> </w:t>
      </w:r>
      <w:r>
        <w:rPr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Resource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Cent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er </w:t>
      </w:r>
      <w:r>
        <w:rPr>
          <w:spacing w:val="-4"/>
          <w:w w:val="105"/>
        </w:rPr>
      </w:r>
      <w:r>
        <w:rPr>
          <w:w w:val="105"/>
        </w:rPr>
        <w:t>2900 12</w:t>
      </w:r>
      <w:r>
        <w:rPr>
          <w:w w:val="105"/>
          <w:position w:val="11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30W</w:t>
      </w:r>
      <w:r>
        <w:rPr>
          <w:spacing w:val="-3"/>
        </w:rPr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Billings, MT</w:t>
      </w:r>
      <w:r>
        <w:rPr>
          <w:spacing w:val="-22"/>
          <w:w w:val="105"/>
        </w:rPr>
        <w:t> </w:t>
      </w:r>
      <w:r>
        <w:rPr>
          <w:spacing w:val="2"/>
          <w:w w:val="105"/>
        </w:rPr>
        <w:t>59101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u w:val="single" w:color="F47B20"/>
          </w:rPr>
          <w:t>www.nrt</w:t>
        </w:r>
        <w:r>
          <w:rPr>
            <w:color w:val="F47B20"/>
            <w:spacing w:val="-15"/>
            <w:u w:val="single" w:color="F47B20"/>
          </w:rPr>
          <w:t> </w:t>
        </w:r>
        <w:r>
          <w:rPr>
            <w:color w:val="F47B20"/>
            <w:u w:val="single" w:color="F47B20"/>
          </w:rPr>
          <w:t>rc.org</w:t>
        </w:r>
        <w:r>
          <w:rPr>
            <w:color w:val="F47B20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 means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m edicine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 unication or other means from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in a location to a patient in another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without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intervening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33-26-102.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4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4"/>
                <w:w w:val="105"/>
                <w:sz w:val="19"/>
                <w:szCs w:val="19"/>
                <w:u w:val="single" w:color="000000"/>
              </w:rPr>
              <w:t>Newly </w:t>
            </w:r>
            <w:r>
              <w:rPr>
                <w:rFonts w:ascii="Arial" w:hAnsi="Arial" w:cs="Arial" w:eastAsia="Arial" w:hint="default"/>
                <w:b/>
                <w:bCs/>
                <w:spacing w:val="-3"/>
                <w:w w:val="105"/>
                <w:sz w:val="19"/>
                <w:szCs w:val="19"/>
                <w:u w:val="single" w:color="000000"/>
              </w:rPr>
              <w:t>Passed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Legislation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(Effective July 1,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2016)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“Occupational therapy telehealth means the provision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occupational therapy services across a distance,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using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technology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evaluation,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intervention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without requiring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occupational therapist and recipi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be physically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sam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33-40-102.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media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link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beneficiaries with health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professionals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different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2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110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performed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real-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time interactive audio and video telecomm unications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system.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must be able to </w:t>
            </w:r>
            <w:r>
              <w:rPr>
                <w:rFonts w:ascii="Arial"/>
                <w:spacing w:val="5"/>
                <w:w w:val="105"/>
                <w:sz w:val="19"/>
              </w:rPr>
              <w:t>see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interact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with the off-site practitioner during the exam. A medical </w:t>
            </w:r>
            <w:r>
              <w:rPr>
                <w:rFonts w:ascii="Arial"/>
                <w:w w:val="105"/>
                <w:sz w:val="19"/>
              </w:rPr>
              <w:t>professional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present with the </w:t>
            </w:r>
            <w:r>
              <w:rPr>
                <w:rFonts w:ascii="Arial"/>
                <w:spacing w:val="2"/>
                <w:w w:val="105"/>
                <w:sz w:val="19"/>
              </w:rPr>
              <w:t>client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unless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0" w:after="0"/>
              <w:ind w:left="794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7" w:after="0"/>
              <w:ind w:left="794" w:right="42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nurses with a specialty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psychiatry/mental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4" w:lineRule="auto" w:before="0" w:after="0"/>
              <w:ind w:left="794" w:right="10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 assistant (billed under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supervising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physician);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neuropsychologists;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4" w:lineRule="auto" w:before="7" w:after="0"/>
              <w:ind w:left="794" w:right="6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 professionals (LCSW, </w:t>
            </w:r>
            <w:r>
              <w:rPr>
                <w:rFonts w:ascii="Arial"/>
                <w:spacing w:val="-4"/>
                <w:w w:val="105"/>
                <w:sz w:val="19"/>
              </w:rPr>
              <w:t>LPC,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LMFT,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LAT).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Provisionally licensed mental health professionals cannot bill Medicaid </w:t>
            </w:r>
            <w:r>
              <w:rPr>
                <w:rFonts w:ascii="Arial"/>
                <w:spacing w:val="2"/>
                <w:w w:val="105"/>
                <w:sz w:val="19"/>
              </w:rPr>
              <w:t>directly,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must provide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supervising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32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end-stage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disease-rel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ated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 least </w:t>
            </w:r>
            <w:r>
              <w:rPr>
                <w:rFonts w:ascii="Arial"/>
                <w:spacing w:val="-3"/>
                <w:w w:val="105"/>
                <w:sz w:val="19"/>
              </w:rPr>
              <w:t>one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in-person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vascular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access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Quality assurance/improvement activities </w:t>
            </w:r>
            <w:r>
              <w:rPr>
                <w:rFonts w:ascii="Arial"/>
                <w:spacing w:val="-3"/>
                <w:w w:val="105"/>
                <w:sz w:val="19"/>
              </w:rPr>
              <w:t>relative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telehealth delivered services </w:t>
            </w:r>
            <w:r>
              <w:rPr>
                <w:rFonts w:ascii="Arial"/>
                <w:spacing w:val="-3"/>
                <w:w w:val="105"/>
                <w:sz w:val="19"/>
              </w:rPr>
              <w:t>need </w:t>
            </w:r>
            <w:r>
              <w:rPr>
                <w:rFonts w:ascii="Arial"/>
                <w:w w:val="105"/>
                <w:sz w:val="19"/>
              </w:rPr>
              <w:t>to be </w:t>
            </w:r>
            <w:r>
              <w:rPr>
                <w:rFonts w:ascii="Arial"/>
                <w:spacing w:val="-3"/>
                <w:w w:val="105"/>
                <w:sz w:val="19"/>
              </w:rPr>
              <w:t>identified,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documented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monitored.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evaluation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process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also be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instituted.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4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Progress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should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visit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took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teleconference.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110-112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Wyoming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exams</w:t>
            </w:r>
            <w:r>
              <w:rPr>
                <w:rFonts w:ascii="Arial"/>
                <w:spacing w:val="-5"/>
                <w:w w:val="105"/>
                <w:sz w:val="19"/>
              </w:rPr>
              <w:t> perform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video.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2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1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controlled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substance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Internet, </w:t>
            </w:r>
            <w:r>
              <w:rPr>
                <w:rFonts w:ascii="Arial"/>
                <w:w w:val="105"/>
                <w:sz w:val="19"/>
              </w:rPr>
              <w:t>World Wide Web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similar proprietary or comm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carrier electronic </w:t>
            </w:r>
            <w:r>
              <w:rPr>
                <w:rFonts w:ascii="Arial"/>
                <w:spacing w:val="3"/>
                <w:w w:val="105"/>
                <w:sz w:val="19"/>
              </w:rPr>
              <w:t>system </w:t>
            </w:r>
            <w:r>
              <w:rPr>
                <w:rFonts w:ascii="Arial"/>
                <w:w w:val="105"/>
                <w:sz w:val="19"/>
              </w:rPr>
              <w:t>without a docum ented </w:t>
            </w:r>
            <w:r>
              <w:rPr>
                <w:rFonts w:ascii="Arial"/>
                <w:w w:val="105"/>
                <w:sz w:val="19"/>
              </w:rPr>
              <w:t>physician-patient relationship is subject to review, discipline and consequences to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33-26-402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 or oral consent required for </w:t>
            </w:r>
            <w:r>
              <w:rPr>
                <w:rFonts w:ascii="Arial"/>
                <w:spacing w:val="2"/>
                <w:w w:val="105"/>
                <w:sz w:val="19"/>
              </w:rPr>
              <w:t>physical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006-062-001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and/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legal guardian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point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that he/she wants to stop using the technology, the </w:t>
            </w:r>
            <w:r>
              <w:rPr>
                <w:rFonts w:ascii="Arial"/>
                <w:w w:val="105"/>
                <w:sz w:val="19"/>
              </w:rPr>
              <w:t>service should ceas e immedi ately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an alternative </w:t>
            </w:r>
            <w:r>
              <w:rPr>
                <w:rFonts w:ascii="Arial"/>
                <w:w w:val="105"/>
                <w:sz w:val="19"/>
              </w:rPr>
              <w:t>appointment set</w:t>
            </w:r>
            <w:r>
              <w:rPr>
                <w:rFonts w:ascii="Arial"/>
                <w:spacing w:val="-4"/>
                <w:w w:val="105"/>
                <w:sz w:val="19"/>
              </w:rPr>
              <w:t> up.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0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4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4" w:right="74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or practitioner offices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(includes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neuropsychol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ogists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29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abuse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(CMHC/SA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TC);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4" w:after="0"/>
              <w:ind w:left="795" w:right="5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nurses with specialty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psychiatry/mental health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Licensed Mental Health Professional;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Clinics;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Services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7" w:after="0"/>
              <w:ind w:left="795" w:right="57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Hospital-bas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Critical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Hospital- </w:t>
            </w:r>
            <w:r>
              <w:rPr>
                <w:rFonts w:ascii="Arial"/>
                <w:w w:val="105"/>
                <w:sz w:val="19"/>
              </w:rPr>
              <w:t>based </w:t>
            </w:r>
            <w:r>
              <w:rPr>
                <w:rFonts w:ascii="Arial"/>
                <w:spacing w:val="2"/>
                <w:w w:val="105"/>
                <w:sz w:val="19"/>
              </w:rPr>
              <w:t>renal </w:t>
            </w:r>
            <w:r>
              <w:rPr>
                <w:rFonts w:ascii="Arial"/>
                <w:w w:val="105"/>
                <w:sz w:val="19"/>
              </w:rPr>
              <w:t>dialysis centers (including </w:t>
            </w:r>
            <w:r>
              <w:rPr>
                <w:rFonts w:ascii="Arial"/>
                <w:w w:val="105"/>
                <w:sz w:val="19"/>
              </w:rPr>
              <w:t>satellites).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Devel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opment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0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medical professional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present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unless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Each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their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own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they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an enrolled Medicaid provider (includes out-of-state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Medicaid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z w:val="19"/>
              </w:rPr>
              <w:t>providers).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110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5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WY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 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licensure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</w:t>
            </w:r>
            <w:r>
              <w:rPr>
                <w:rFonts w:ascii="Arial" w:hAnsi="Arial" w:cs="Arial" w:eastAsia="Arial" w:hint="default"/>
                <w:spacing w:val="-4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pact.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107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33-26-701-703.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Yes,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0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attendants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instruct </w:t>
            </w:r>
            <w:r>
              <w:rPr>
                <w:rFonts w:ascii="Arial"/>
                <w:w w:val="105"/>
                <w:sz w:val="19"/>
              </w:rPr>
              <w:t>the patient on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equipment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supervises/monit </w:t>
            </w:r>
            <w:r>
              <w:rPr>
                <w:rFonts w:ascii="Arial"/>
                <w:spacing w:val="-3"/>
                <w:w w:val="105"/>
                <w:sz w:val="19"/>
              </w:rPr>
              <w:t>ors </w:t>
            </w:r>
            <w:r>
              <w:rPr>
                <w:rFonts w:ascii="Arial"/>
                <w:w w:val="105"/>
                <w:sz w:val="19"/>
              </w:rPr>
              <w:t>a patient during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9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professionals.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Insurance,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Information,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112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3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3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3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794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4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2016-05-07T01:14:24Z</dcterms:created>
  <dcterms:modified xsi:type="dcterms:W3CDTF">2016-05-07T01:14:24Z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