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Oklahoma</w:t>
      </w:r>
      <w:r>
        <w:rPr>
          <w:rFonts w:ascii="Arial"/>
          <w:sz w:val="3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5"/>
          <w:w w:val="105"/>
          <w:sz w:val="19"/>
        </w:rPr>
        <w:t> </w:t>
      </w:r>
      <w:r>
        <w:rPr>
          <w:rFonts w:ascii="Arial"/>
          <w:w w:val="105"/>
          <w:sz w:val="19"/>
        </w:rPr>
        <w:t>SoonerCare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Oklahoma Health Care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Authority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54" w:lineRule="auto" w:before="0"/>
        <w:ind w:left="120" w:right="6867" w:hanging="1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7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Heartland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3901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Rai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nbow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Blvd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MS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1048</w:t>
      </w:r>
      <w:r>
        <w:rPr>
          <w:rFonts w:ascii="Arial"/>
          <w:sz w:val="19"/>
        </w:rPr>
      </w:r>
    </w:p>
    <w:p>
      <w:pPr>
        <w:pStyle w:val="BodyText"/>
        <w:spacing w:line="264" w:lineRule="auto"/>
        <w:ind w:right="8428"/>
        <w:jc w:val="left"/>
      </w:pPr>
      <w:r>
        <w:rPr>
          <w:w w:val="105"/>
        </w:rPr>
        <w:t>Kansas City, KS </w:t>
      </w:r>
      <w:r>
        <w:rPr>
          <w:spacing w:val="-4"/>
          <w:w w:val="105"/>
        </w:rPr>
        <w:t>66160 </w:t>
      </w:r>
      <w:r>
        <w:rPr>
          <w:spacing w:val="-4"/>
          <w:w w:val="105"/>
        </w:rPr>
      </w:r>
      <w:r>
        <w:rPr>
          <w:w w:val="105"/>
        </w:rPr>
        <w:t>(877)</w:t>
      </w:r>
      <w:r>
        <w:rPr>
          <w:spacing w:val="-21"/>
          <w:w w:val="105"/>
        </w:rPr>
        <w:t> </w:t>
      </w:r>
      <w:r>
        <w:rPr>
          <w:w w:val="105"/>
        </w:rPr>
        <w:t>643-4872</w:t>
      </w:r>
      <w:r>
        <w:rPr/>
      </w:r>
    </w:p>
    <w:p>
      <w:pPr>
        <w:pStyle w:val="BodyText"/>
        <w:spacing w:line="203" w:lineRule="exact"/>
        <w:ind w:right="0"/>
        <w:jc w:val="left"/>
      </w:pPr>
      <w:r>
        <w:rPr>
          <w:color w:val="F47B20"/>
          <w:w w:val="102"/>
        </w:rPr>
      </w:r>
      <w:r>
        <w:rPr>
          <w:color w:val="F47B20"/>
          <w:w w:val="105"/>
          <w:u w:val="single" w:color="F47B20"/>
        </w:rPr>
        <w:t>heartlandtrc.org</w:t>
      </w:r>
      <w:r>
        <w:rPr>
          <w:color w:val="F47B20"/>
          <w:w w:val="105"/>
        </w:rPr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9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 to, the treatm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prevention of strokes,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data,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 information by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 video, 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communications.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consultation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 by telephone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machine.”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Statutes,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36,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6802.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treatment,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limited to, the treatm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prevention of strokes,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data,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 information by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 video, 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communications.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consultation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 by telephone, facsimile machine nor does it include administrative applications such as billing, contracted services, security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systems,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etc.”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4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This definition excludes phone or Internet contact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prescribi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forms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unication, such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web-based video, that might occur between parties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does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meet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 as specified </w:t>
            </w:r>
            <w:r>
              <w:rPr>
                <w:rFonts w:ascii="Arial"/>
                <w:w w:val="105"/>
                <w:sz w:val="19"/>
              </w:rPr>
              <w:t>in OAC 435:10-7-13 and therefore requires an actual face-to-face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435:10-1-4.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2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purposes of </w:t>
            </w:r>
            <w:r>
              <w:rPr>
                <w:rFonts w:ascii="Arial"/>
                <w:spacing w:val="2"/>
                <w:w w:val="105"/>
                <w:sz w:val="19"/>
              </w:rPr>
              <w:t>SoonerCare </w:t>
            </w:r>
            <w:r>
              <w:rPr>
                <w:rFonts w:ascii="Arial"/>
                <w:w w:val="105"/>
                <w:sz w:val="19"/>
              </w:rPr>
              <w:t>reimbursem </w:t>
            </w:r>
            <w:r>
              <w:rPr>
                <w:rFonts w:ascii="Arial"/>
                <w:spacing w:val="-4"/>
                <w:w w:val="105"/>
                <w:sz w:val="19"/>
              </w:rPr>
              <w:t>ent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 is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interactive audio, video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 electronic media for the purpose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diagnosis, </w:t>
            </w:r>
            <w:r>
              <w:rPr>
                <w:rFonts w:ascii="Arial"/>
                <w:w w:val="105"/>
                <w:sz w:val="19"/>
              </w:rPr>
              <w:t>consultation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treatm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that occur in real -time and </w:t>
            </w:r>
            <w:r>
              <w:rPr>
                <w:rFonts w:ascii="Arial"/>
                <w:w w:val="105"/>
                <w:sz w:val="19"/>
              </w:rPr>
              <w:t>when the mem ber is actively participating during the transmission.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does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audio only telephone, electronic mail, or facsimile </w:t>
            </w:r>
            <w:r>
              <w:rPr>
                <w:rFonts w:ascii="Arial"/>
                <w:w w:val="105"/>
                <w:sz w:val="19"/>
              </w:rPr>
              <w:t>transmission.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2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317:30-3-27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(a)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Authority,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8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4" w:right="2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Oklahom a statute requires coverage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 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which includes live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pl ans, disability insurer programs, workers’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compens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programs,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anaged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program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contracts,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subject to contract terms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conditions.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1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SoonerCare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(Oklahom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a’s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program)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reimburses for live video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when: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6"/>
                <w:w w:val="105"/>
                <w:sz w:val="19"/>
              </w:rPr>
              <w:t>GT </w:t>
            </w:r>
            <w:r>
              <w:rPr>
                <w:rFonts w:ascii="Arial"/>
                <w:w w:val="105"/>
                <w:sz w:val="19"/>
              </w:rPr>
              <w:t>modifier is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billed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4" w:lineRule="auto" w:before="7" w:after="0"/>
              <w:ind w:left="795" w:right="44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Proper documentation to include services rendered, location and services 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 is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maintained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6803.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 Medicaid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colum</w:t>
            </w:r>
            <w:r>
              <w:rPr>
                <w:rFonts w:ascii="Arial" w:hAnsi="Arial" w:cs="Arial" w:eastAsia="Arial" w:hint="default"/>
                <w:i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n</w:t>
            </w:r>
            <w:r>
              <w:rPr>
                <w:rFonts w:ascii="Arial" w:hAnsi="Arial" w:cs="Arial" w:eastAsia="Arial" w:hint="default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&amp;</w:t>
            </w:r>
            <w:r>
              <w:rPr>
                <w:rFonts w:ascii="Arial" w:hAnsi="Arial" w:cs="Arial" w:eastAsia="Arial" w:hint="default"/>
                <w:i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Payers”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54" w:lineRule="auto"/>
              <w:ind w:left="105" w:right="30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OHCA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discretion and final authority to approve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deny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 edicine services based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agency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and/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SoonerCare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bers’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needs.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4" w:right="28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317:30-3-27 &amp;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Authority,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emedicine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and outpatient </w:t>
            </w:r>
            <w:r>
              <w:rPr>
                <w:rFonts w:ascii="Arial"/>
                <w:spacing w:val="-3"/>
                <w:w w:val="105"/>
                <w:sz w:val="19"/>
              </w:rPr>
              <w:t>visits </w:t>
            </w:r>
            <w:r>
              <w:rPr>
                <w:rFonts w:ascii="Arial"/>
                <w:w w:val="105"/>
                <w:sz w:val="19"/>
              </w:rPr>
              <w:t>count </w:t>
            </w:r>
            <w:r>
              <w:rPr>
                <w:rFonts w:ascii="Arial"/>
                <w:spacing w:val="2"/>
                <w:w w:val="105"/>
                <w:sz w:val="19"/>
              </w:rPr>
              <w:t>toward </w:t>
            </w:r>
            <w:r>
              <w:rPr>
                <w:rFonts w:ascii="Arial"/>
                <w:w w:val="105"/>
                <w:sz w:val="19"/>
              </w:rPr>
              <w:t>benefit limits.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6803.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SoonerCare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consider store and forward </w:t>
            </w:r>
            <w:r>
              <w:rPr>
                <w:rFonts w:ascii="Arial"/>
                <w:w w:val="105"/>
                <w:sz w:val="19"/>
              </w:rPr>
              <w:t>applications telemedicine but it may be utilized to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317:30-3-27(a).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St.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6802.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317:30-3-27(a).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150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physicians who meet certain criteria are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subject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fac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e-to-face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 </w:t>
            </w:r>
            <w:r>
              <w:rPr>
                <w:rFonts w:ascii="Arial"/>
                <w:w w:val="105"/>
                <w:sz w:val="19"/>
              </w:rPr>
              <w:t>a physician-patient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435:10-7-12.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150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Prescribing or administering a drug or treatment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without </w:t>
            </w:r>
            <w:r>
              <w:rPr>
                <w:rFonts w:ascii="Arial"/>
                <w:w w:val="105"/>
                <w:sz w:val="19"/>
              </w:rPr>
              <w:t>sufficient examination and the establishment of a valid physician-patient relationship is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59,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509.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149" w:right="2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</w:t>
            </w:r>
            <w:r>
              <w:rPr>
                <w:rFonts w:ascii="Arial"/>
                <w:spacing w:val="-3"/>
                <w:w w:val="105"/>
                <w:sz w:val="19"/>
              </w:rPr>
              <w:t> 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435:10-1-4.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Written patient consent is required prior to the delivery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telemedicine services. The provider who is in </w:t>
            </w:r>
            <w:r>
              <w:rPr>
                <w:rFonts w:ascii="Arial"/>
                <w:w w:val="105"/>
                <w:sz w:val="19"/>
              </w:rPr>
              <w:t>physical contact with the patient shall obtain this 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6804.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Written consent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716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317:30-3-27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Authority,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patient may receive telemedicine services outside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Oklahom a when m edically necessary.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Out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state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 must comply with all laws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regulations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provider’s location, including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requirem</w:t>
            </w:r>
            <w:r>
              <w:rPr>
                <w:rFonts w:ascii="Arial" w:hAnsi="Arial" w:cs="Arial" w:eastAsia="Arial" w:hint="default"/>
                <w:spacing w:val="-4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Authority,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Providers,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emedicine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317:30-3-27.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1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treating patients in OK through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 </w:t>
            </w:r>
            <w:r>
              <w:rPr>
                <w:rFonts w:ascii="Arial"/>
                <w:w w:val="105"/>
                <w:sz w:val="19"/>
              </w:rPr>
              <w:t>must be </w:t>
            </w:r>
            <w:r>
              <w:rPr>
                <w:rFonts w:ascii="Arial"/>
                <w:spacing w:val="-3"/>
                <w:w w:val="105"/>
                <w:sz w:val="19"/>
              </w:rPr>
              <w:t>fully </w:t>
            </w:r>
            <w:r>
              <w:rPr>
                <w:rFonts w:ascii="Arial"/>
                <w:w w:val="105"/>
                <w:sz w:val="19"/>
              </w:rPr>
              <w:t>licensed in OK.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435:10-1-4.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5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State Board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Osteopathic Examiners </w:t>
            </w:r>
            <w:r>
              <w:rPr>
                <w:rFonts w:ascii="Arial"/>
                <w:spacing w:val="-3"/>
                <w:w w:val="105"/>
                <w:sz w:val="19"/>
              </w:rPr>
              <w:t>has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authority to issue a telemedicine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59,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633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1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Requires coverage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 edicine services by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service plans, disability insurer programs, workers’ compens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programs,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anaged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program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contracts,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subject to contract terms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conditions.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6803.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OK provides, at no </w:t>
            </w:r>
            <w:r>
              <w:rPr>
                <w:rFonts w:ascii="Arial"/>
                <w:spacing w:val="2"/>
                <w:w w:val="105"/>
                <w:sz w:val="19"/>
              </w:rPr>
              <w:t>cost,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telecommunications line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wirel </w:t>
            </w:r>
            <w:r>
              <w:rPr>
                <w:rFonts w:ascii="Arial"/>
                <w:w w:val="105"/>
                <w:sz w:val="19"/>
              </w:rPr>
              <w:t>ess connection for telemedicine services to the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Not-for-profit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County health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departments;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City-county 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OK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Statutes,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17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139.109.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9"/>
        <w:ind w:right="0"/>
        <w:rPr>
          <w:rFonts w:ascii="Times New Roman" w:hAnsi="Times New Roman" w:cs="Times New Roman" w:eastAsia="Times New Roman" w:hint="default"/>
          <w:sz w:val="12"/>
          <w:szCs w:val="12"/>
        </w:rPr>
      </w:pPr>
    </w:p>
    <w:p>
      <w:pPr>
        <w:pStyle w:val="BodyText"/>
        <w:tabs>
          <w:tab w:pos="1559" w:val="left" w:leader="none"/>
        </w:tabs>
        <w:spacing w:line="211" w:lineRule="exact" w:before="79"/>
        <w:ind w:right="0"/>
        <w:jc w:val="left"/>
      </w:pPr>
      <w:r>
        <w:rPr>
          <w:rFonts w:ascii="Arial"/>
          <w:b/>
        </w:rPr>
        <w:t>Comments:</w:t>
        <w:tab/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OK</w:t>
      </w:r>
      <w:r>
        <w:rPr>
          <w:spacing w:val="-2"/>
          <w:w w:val="105"/>
        </w:rPr>
        <w:t> </w:t>
      </w:r>
      <w:r>
        <w:rPr>
          <w:w w:val="105"/>
        </w:rPr>
        <w:t>Dept.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Health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has</w:t>
      </w:r>
      <w:r>
        <w:rPr>
          <w:w w:val="105"/>
        </w:rPr>
        <w:t> </w:t>
      </w:r>
      <w:r>
        <w:rPr>
          <w:spacing w:val="2"/>
          <w:w w:val="105"/>
        </w:rPr>
        <w:t>begun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devel</w:t>
      </w:r>
      <w:r>
        <w:rPr>
          <w:spacing w:val="-42"/>
          <w:w w:val="105"/>
        </w:rPr>
        <w:t> </w:t>
      </w:r>
      <w:r>
        <w:rPr>
          <w:w w:val="105"/>
        </w:rPr>
        <w:t>op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statewide</w:t>
      </w:r>
      <w:r>
        <w:rPr>
          <w:spacing w:val="-9"/>
          <w:w w:val="105"/>
        </w:rPr>
        <w:t> </w:t>
      </w:r>
      <w:r>
        <w:rPr>
          <w:w w:val="105"/>
        </w:rPr>
        <w:t>telem</w:t>
      </w:r>
      <w:r>
        <w:rPr>
          <w:spacing w:val="-42"/>
          <w:w w:val="105"/>
        </w:rPr>
        <w:t> </w:t>
      </w:r>
      <w:r>
        <w:rPr>
          <w:w w:val="105"/>
        </w:rPr>
        <w:t>edicine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net</w:t>
      </w:r>
      <w:r>
        <w:rPr>
          <w:spacing w:val="-38"/>
          <w:w w:val="105"/>
        </w:rPr>
        <w:t> </w:t>
      </w:r>
      <w:r>
        <w:rPr>
          <w:w w:val="105"/>
        </w:rPr>
        <w:t>work.</w:t>
      </w:r>
      <w:r>
        <w:rPr/>
      </w:r>
    </w:p>
    <w:p>
      <w:pPr>
        <w:spacing w:line="200" w:lineRule="exact" w:before="0"/>
        <w:ind w:left="1560" w:right="0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b/>
          <w:i/>
          <w:color w:val="F47B20"/>
          <w:sz w:val="18"/>
        </w:rPr>
        <w:t>Oklahoma Statutes, </w:t>
      </w:r>
      <w:r>
        <w:rPr>
          <w:rFonts w:ascii="Arial"/>
          <w:b/>
          <w:i/>
          <w:color w:val="F47B20"/>
          <w:spacing w:val="-3"/>
          <w:sz w:val="18"/>
        </w:rPr>
        <w:t>Title </w:t>
      </w:r>
      <w:r>
        <w:rPr>
          <w:rFonts w:ascii="Arial"/>
          <w:b/>
          <w:i/>
          <w:color w:val="F47B20"/>
          <w:sz w:val="18"/>
        </w:rPr>
        <w:t>63 Sec.</w:t>
      </w:r>
      <w:r>
        <w:rPr>
          <w:rFonts w:ascii="Arial"/>
          <w:b/>
          <w:i/>
          <w:color w:val="F47B20"/>
          <w:spacing w:val="-2"/>
          <w:sz w:val="18"/>
        </w:rPr>
        <w:t> </w:t>
      </w:r>
      <w:r>
        <w:rPr>
          <w:rFonts w:ascii="Arial"/>
          <w:b/>
          <w:i/>
          <w:color w:val="F47B20"/>
          <w:spacing w:val="2"/>
          <w:sz w:val="18"/>
        </w:rPr>
        <w:t>1-2702.</w:t>
      </w:r>
      <w:r>
        <w:rPr>
          <w:rFonts w:ascii="Arial"/>
          <w:spacing w:val="2"/>
          <w:sz w:val="18"/>
        </w:rPr>
      </w:r>
    </w:p>
    <w:p>
      <w:pPr>
        <w:spacing w:line="240" w:lineRule="auto" w:before="7"/>
        <w:ind w:right="0"/>
        <w:rPr>
          <w:rFonts w:ascii="Arial" w:hAnsi="Arial" w:cs="Arial" w:eastAsia="Arial" w:hint="default"/>
          <w:b/>
          <w:bCs/>
          <w:i/>
          <w:sz w:val="21"/>
          <w:szCs w:val="21"/>
        </w:rPr>
      </w:pPr>
    </w:p>
    <w:p>
      <w:pPr>
        <w:spacing w:before="0"/>
        <w:ind w:left="156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18"/>
          <w:w w:val="105"/>
          <w:sz w:val="19"/>
          <w:u w:val="single" w:color="000000"/>
        </w:rPr>
        <w:t> </w:t>
      </w:r>
      <w:r>
        <w:rPr>
          <w:rFonts w:ascii="Arial"/>
          <w:i/>
          <w:spacing w:val="3"/>
          <w:w w:val="105"/>
          <w:sz w:val="19"/>
          <w:u w:val="single" w:color="000000"/>
        </w:rPr>
        <w:t>Board</w:t>
      </w:r>
      <w:r>
        <w:rPr>
          <w:rFonts w:ascii="Arial"/>
          <w:i/>
          <w:spacing w:val="-22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Telehealth-Specific</w:t>
      </w:r>
      <w:r>
        <w:rPr>
          <w:rFonts w:ascii="Arial"/>
          <w:i/>
          <w:spacing w:val="-15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Regulations</w:t>
      </w:r>
      <w:r>
        <w:rPr>
          <w:rFonts w:ascii="Arial"/>
          <w:i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3"/>
        </w:numPr>
        <w:tabs>
          <w:tab w:pos="1741" w:val="left" w:leader="none"/>
        </w:tabs>
        <w:spacing w:line="225" w:lineRule="exact" w:before="23" w:after="0"/>
        <w:ind w:left="1740" w:right="0" w:hanging="18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State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Medical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Licensure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and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Supervision</w:t>
      </w:r>
      <w:r>
        <w:rPr>
          <w:rFonts w:ascii="Arial"/>
          <w:sz w:val="19"/>
        </w:rPr>
      </w:r>
    </w:p>
    <w:p>
      <w:pPr>
        <w:spacing w:line="199" w:lineRule="exact" w:before="0"/>
        <w:ind w:left="1560" w:right="0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b/>
          <w:i/>
          <w:color w:val="F47B20"/>
          <w:sz w:val="18"/>
        </w:rPr>
        <w:t>OAC</w:t>
      </w:r>
      <w:r>
        <w:rPr>
          <w:rFonts w:ascii="Arial"/>
          <w:b/>
          <w:i/>
          <w:color w:val="F47B20"/>
          <w:spacing w:val="5"/>
          <w:sz w:val="18"/>
        </w:rPr>
        <w:t> </w:t>
      </w:r>
      <w:r>
        <w:rPr>
          <w:rFonts w:ascii="Arial"/>
          <w:b/>
          <w:i/>
          <w:color w:val="F47B20"/>
          <w:sz w:val="18"/>
        </w:rPr>
        <w:t>435:10-11-3.</w:t>
      </w:r>
      <w:r>
        <w:rPr>
          <w:rFonts w:ascii="Arial"/>
          <w:sz w:val="18"/>
        </w:rPr>
      </w:r>
    </w:p>
    <w:p>
      <w:pPr>
        <w:spacing w:after="0" w:line="199" w:lineRule="exact"/>
        <w:jc w:val="left"/>
        <w:rPr>
          <w:rFonts w:ascii="Arial" w:hAnsi="Arial" w:cs="Arial" w:eastAsia="Arial" w:hint="default"/>
          <w:sz w:val="18"/>
          <w:szCs w:val="18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sectPr>
      <w:pgSz w:w="12240" w:h="15840"/>
      <w:pgMar w:header="928" w:footer="501" w:top="1240" w:bottom="70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416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392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464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440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1740" w:hanging="18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2626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12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8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4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0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6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2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18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2016-05-07T01:08:10Z</dcterms:created>
  <dcterms:modified xsi:type="dcterms:W3CDTF">2016-05-07T01:08:10Z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