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5"/>
          <w:sz w:val="36"/>
        </w:rPr>
        <w:t>Kansas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 </w:t>
      </w:r>
      <w:r>
        <w:rPr>
          <w:rFonts w:ascii="Arial"/>
          <w:w w:val="105"/>
          <w:sz w:val="19"/>
        </w:rPr>
        <w:t>Kansas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Kansas Dept. of Health and</w:t>
      </w:r>
      <w:r>
        <w:rPr>
          <w:rFonts w:ascii="Arial"/>
          <w:spacing w:val="-30"/>
          <w:w w:val="105"/>
          <w:sz w:val="19"/>
        </w:rPr>
        <w:t> </w:t>
      </w:r>
      <w:r>
        <w:rPr>
          <w:rFonts w:ascii="Arial"/>
          <w:w w:val="105"/>
          <w:sz w:val="19"/>
        </w:rPr>
        <w:t>Environment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Heartland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3901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Rai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nbow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Blvd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MS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1048</w:t>
      </w:r>
      <w:r>
        <w:rPr>
          <w:rFonts w:ascii="Arial"/>
          <w:sz w:val="19"/>
        </w:rPr>
      </w:r>
    </w:p>
    <w:p>
      <w:pPr>
        <w:pStyle w:val="BodyText"/>
        <w:spacing w:line="247" w:lineRule="auto"/>
        <w:ind w:left="119" w:right="8429"/>
        <w:jc w:val="left"/>
      </w:pPr>
      <w:r>
        <w:rPr>
          <w:w w:val="105"/>
        </w:rPr>
        <w:t>Kansas City, KS </w:t>
      </w:r>
      <w:r>
        <w:rPr>
          <w:spacing w:val="-4"/>
          <w:w w:val="105"/>
        </w:rPr>
        <w:t>66160 </w:t>
      </w:r>
      <w:r>
        <w:rPr>
          <w:spacing w:val="-4"/>
          <w:w w:val="105"/>
        </w:rPr>
      </w:r>
      <w:r>
        <w:rPr>
          <w:w w:val="105"/>
        </w:rPr>
        <w:t>(877)</w:t>
      </w:r>
      <w:r>
        <w:rPr>
          <w:spacing w:val="-21"/>
          <w:w w:val="105"/>
        </w:rPr>
        <w:t> </w:t>
      </w:r>
      <w:r>
        <w:rPr>
          <w:w w:val="105"/>
        </w:rPr>
        <w:t>643-4872</w:t>
      </w:r>
      <w:r>
        <w:rPr/>
      </w:r>
    </w:p>
    <w:p>
      <w:pPr>
        <w:pStyle w:val="BodyText"/>
        <w:spacing w:line="240" w:lineRule="auto" w:before="15"/>
        <w:ind w:left="120" w:right="0"/>
        <w:jc w:val="left"/>
      </w:pPr>
      <w:r>
        <w:rPr>
          <w:color w:val="F47B20"/>
          <w:w w:val="102"/>
        </w:rPr>
      </w:r>
      <w:r>
        <w:rPr>
          <w:color w:val="F47B20"/>
          <w:w w:val="105"/>
          <w:u w:val="single" w:color="F47B20"/>
        </w:rPr>
        <w:t>heartlandtrc.org</w:t>
      </w:r>
      <w:r>
        <w:rPr>
          <w:color w:val="F47B20"/>
          <w:w w:val="105"/>
        </w:rPr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equipm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link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practitioners and patients in different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locations. This technology is used by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 for many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ons, including increased cost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efficiency, reduced transportation expenses, improved patient access to specialists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mental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providers, improved quality of care, and better communication among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Benefits,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2-25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Kansas Medicaid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 for live </w:t>
            </w:r>
            <w:r>
              <w:rPr>
                <w:rFonts w:ascii="Arial"/>
                <w:spacing w:val="-4"/>
                <w:w w:val="105"/>
                <w:sz w:val="19"/>
              </w:rPr>
              <w:t>video,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psychotherapy;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Benefits,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2-25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Kansas Medicaid requires the patient to be present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indicating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store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Benefits,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2-25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105" w:right="4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Kansas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 </w:t>
            </w:r>
            <w:r>
              <w:rPr>
                <w:rFonts w:ascii="Arial"/>
                <w:w w:val="105"/>
                <w:sz w:val="19"/>
              </w:rPr>
              <w:t>The policy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states: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9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“Home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uses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-time,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21"/>
              <w:ind w:left="105" w:right="37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o/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ommunication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pment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 </w:t>
            </w:r>
            <w:r>
              <w:rPr>
                <w:rFonts w:ascii="Arial"/>
                <w:w w:val="105"/>
                <w:sz w:val="19"/>
              </w:rPr>
              <w:t>patients in the home setting, as opposed to a </w:t>
            </w:r>
            <w:r>
              <w:rPr>
                <w:rFonts w:ascii="Arial"/>
                <w:spacing w:val="-4"/>
                <w:w w:val="105"/>
                <w:sz w:val="19"/>
              </w:rPr>
              <w:t>nurs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visiting the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105" w:right="2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 technology may be </w:t>
            </w:r>
            <w:r>
              <w:rPr>
                <w:rFonts w:ascii="Arial"/>
                <w:spacing w:val="3"/>
                <w:w w:val="105"/>
                <w:sz w:val="19"/>
              </w:rPr>
              <w:t>used </w:t>
            </w:r>
            <w:r>
              <w:rPr>
                <w:rFonts w:ascii="Arial"/>
                <w:w w:val="105"/>
                <w:sz w:val="19"/>
              </w:rPr>
              <w:t>to monitor the patient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significant changes in health status, provide timely assessment of chronic conditions,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b/>
                <w:w w:val="105"/>
                <w:sz w:val="19"/>
              </w:rPr>
              <w:t>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105" w:right="5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must be provided by a registered nurse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licensed practical nurse. Agencies may bill skilled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nursing services on the sam e date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</w:t>
            </w:r>
            <w:r>
              <w:rPr>
                <w:rFonts w:ascii="Arial"/>
                <w:spacing w:val="-6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105" w:right="43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8-29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6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2"/>
                <w:w w:val="105"/>
                <w:sz w:val="19"/>
              </w:rPr>
              <w:t>eligible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of home </w:t>
            </w:r>
            <w:r>
              <w:rPr>
                <w:rFonts w:ascii="Arial"/>
                <w:w w:val="105"/>
                <w:sz w:val="19"/>
              </w:rPr>
              <w:t>telehealth services that meet the following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Prescribed by a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Considered medically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74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Signed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beneficiary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</w:t>
            </w:r>
            <w:r>
              <w:rPr>
                <w:rFonts w:ascii="Arial"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1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 exceed </w:t>
            </w:r>
            <w:r>
              <w:rPr>
                <w:rFonts w:ascii="Arial"/>
                <w:spacing w:val="4"/>
                <w:w w:val="105"/>
                <w:sz w:val="19"/>
              </w:rPr>
              <w:t>two </w:t>
            </w:r>
            <w:r>
              <w:rPr>
                <w:rFonts w:ascii="Arial"/>
                <w:spacing w:val="-3"/>
                <w:w w:val="105"/>
                <w:sz w:val="19"/>
              </w:rPr>
              <w:t>visits per </w:t>
            </w:r>
            <w:r>
              <w:rPr>
                <w:rFonts w:ascii="Arial"/>
                <w:w w:val="105"/>
                <w:sz w:val="19"/>
              </w:rPr>
              <w:t>week for non-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munity Based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 authorization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/>
              <w:ind w:left="75" w:right="25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Agency,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HCBS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Frail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Elderly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Program: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5" w:right="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 </w:t>
            </w:r>
            <w:r>
              <w:rPr>
                <w:rFonts w:ascii="Arial"/>
                <w:w w:val="105"/>
                <w:sz w:val="19"/>
              </w:rPr>
              <w:t>e Telehealt h is a remote m onitoring </w:t>
            </w:r>
            <w:r>
              <w:rPr>
                <w:rFonts w:ascii="Arial"/>
                <w:spacing w:val="2"/>
                <w:w w:val="105"/>
                <w:sz w:val="19"/>
              </w:rPr>
              <w:t>system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provided to a beneficiary with one or m </w:t>
            </w:r>
            <w:r>
              <w:rPr>
                <w:rFonts w:ascii="Arial"/>
                <w:spacing w:val="-3"/>
                <w:w w:val="105"/>
                <w:sz w:val="19"/>
              </w:rPr>
              <w:t>ore </w:t>
            </w:r>
            <w:r>
              <w:rPr>
                <w:rFonts w:ascii="Arial"/>
                <w:w w:val="105"/>
                <w:sz w:val="19"/>
              </w:rPr>
              <w:t>qualifying </w:t>
            </w:r>
            <w:r>
              <w:rPr>
                <w:rFonts w:ascii="Arial"/>
                <w:w w:val="105"/>
                <w:sz w:val="19"/>
              </w:rPr>
              <w:t>chronic diseases. </w:t>
            </w: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w w:val="105"/>
                <w:sz w:val="19"/>
              </w:rPr>
              <w:t>enables the beneficiary to effectively </w:t>
            </w:r>
            <w:r>
              <w:rPr>
                <w:rFonts w:ascii="Arial"/>
                <w:w w:val="105"/>
                <w:sz w:val="19"/>
              </w:rPr>
              <w:t>manage the disease(s) and recognize early signs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  <w:t>any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problem atic issues </w:t>
            </w:r>
            <w:r>
              <w:rPr>
                <w:rFonts w:ascii="Arial"/>
                <w:spacing w:val="3"/>
                <w:w w:val="105"/>
                <w:sz w:val="19"/>
              </w:rPr>
              <w:t>so </w:t>
            </w:r>
            <w:r>
              <w:rPr>
                <w:rFonts w:ascii="Arial"/>
                <w:w w:val="105"/>
                <w:sz w:val="19"/>
              </w:rPr>
              <w:t>intervention can occur before his </w:t>
            </w:r>
            <w:r>
              <w:rPr>
                <w:rFonts w:ascii="Arial"/>
                <w:w w:val="105"/>
                <w:sz w:val="19"/>
              </w:rPr>
              <w:t>or her health declines. The provision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Home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 involves beneficiary education specific to the disease(s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),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counseling,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supervision.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can use telehealth to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review: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Beneficiary’s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baseline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Survey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responses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Vital sign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measurements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6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RN </w:t>
            </w:r>
            <w:r>
              <w:rPr>
                <w:rFonts w:ascii="Arial"/>
                <w:w w:val="105"/>
                <w:sz w:val="19"/>
              </w:rPr>
              <w:t>or licensed practical </w:t>
            </w:r>
            <w:r>
              <w:rPr>
                <w:rFonts w:ascii="Arial"/>
                <w:spacing w:val="-4"/>
                <w:w w:val="105"/>
                <w:sz w:val="19"/>
              </w:rPr>
              <w:t>nurs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spacing w:val="-3"/>
                <w:w w:val="105"/>
                <w:sz w:val="19"/>
              </w:rPr>
              <w:t>(LP N)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spacing w:val="-3"/>
                <w:w w:val="105"/>
                <w:sz w:val="19"/>
              </w:rPr>
              <w:t>RN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supervision m ust set </w:t>
            </w:r>
            <w:r>
              <w:rPr>
                <w:rFonts w:ascii="Arial"/>
                <w:spacing w:val="-3"/>
                <w:w w:val="105"/>
                <w:sz w:val="19"/>
              </w:rPr>
              <w:t>up, </w:t>
            </w:r>
            <w:r>
              <w:rPr>
                <w:rFonts w:ascii="Arial"/>
                <w:w w:val="105"/>
                <w:sz w:val="19"/>
              </w:rPr>
              <w:t>supervise and provide </w:t>
            </w:r>
            <w:r>
              <w:rPr>
                <w:rFonts w:ascii="Arial"/>
                <w:w w:val="105"/>
                <w:sz w:val="19"/>
              </w:rPr>
              <w:t>counseling. See manual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ot </w:t>
            </w:r>
            <w:r>
              <w:rPr>
                <w:rFonts w:ascii="Arial"/>
                <w:spacing w:val="-3"/>
                <w:w w:val="105"/>
                <w:sz w:val="19"/>
              </w:rPr>
              <w:t>her </w:t>
            </w:r>
            <w:r>
              <w:rPr>
                <w:rFonts w:ascii="Arial"/>
                <w:w w:val="105"/>
                <w:sz w:val="19"/>
              </w:rPr>
              <w:t>restrictions and </w:t>
            </w:r>
            <w:r>
              <w:rPr>
                <w:rFonts w:ascii="Arial"/>
                <w:w w:val="105"/>
                <w:sz w:val="19"/>
              </w:rPr>
              <w:t>documentation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Beneficiaries can qualify for the service 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if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they need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disease management consultation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They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 have had two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more hospitalizations (which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ER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visits)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previous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year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disease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using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“Money Follows 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Person”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(MFP)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-3"/>
                <w:w w:val="105"/>
                <w:sz w:val="19"/>
              </w:rPr>
              <w:t>move </w:t>
            </w:r>
            <w:r>
              <w:rPr>
                <w:rFonts w:ascii="Arial"/>
                <w:w w:val="105"/>
                <w:sz w:val="19"/>
              </w:rPr>
              <w:t>from a nursing facility back into 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Beneficiaries living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an assisted living facility, </w:t>
            </w:r>
            <w:r>
              <w:rPr>
                <w:rFonts w:ascii="Arial"/>
                <w:w w:val="105"/>
                <w:sz w:val="19"/>
              </w:rPr>
              <w:t>residential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facility or home plus facility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7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HCBS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Frail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Elderly,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8-17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Benefits,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2-25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303030"/>
                <w:w w:val="105"/>
                <w:sz w:val="19"/>
              </w:rPr>
              <w:t>Physicians must </w:t>
            </w:r>
            <w:r>
              <w:rPr>
                <w:rFonts w:ascii="Arial"/>
                <w:color w:val="303030"/>
                <w:spacing w:val="-5"/>
                <w:w w:val="105"/>
                <w:sz w:val="19"/>
              </w:rPr>
              <w:t>have </w:t>
            </w:r>
            <w:r>
              <w:rPr>
                <w:rFonts w:ascii="Arial"/>
                <w:color w:val="303030"/>
                <w:w w:val="105"/>
                <w:sz w:val="19"/>
              </w:rPr>
              <w:t>a pre-existing patient-prescriber </w:t>
            </w:r>
            <w:r>
              <w:rPr>
                <w:rFonts w:ascii="Arial"/>
                <w:color w:val="303030"/>
                <w:w w:val="105"/>
                <w:sz w:val="19"/>
              </w:rPr>
              <w:t>relationship. Physicians </w:t>
            </w:r>
            <w:r>
              <w:rPr>
                <w:rFonts w:ascii="Arial"/>
                <w:color w:val="303030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color w:val="303030"/>
                <w:w w:val="105"/>
                <w:sz w:val="19"/>
              </w:rPr>
              <w:t>prohi bited from prescribing </w:t>
            </w:r>
            <w:r>
              <w:rPr>
                <w:rFonts w:ascii="Arial"/>
                <w:color w:val="303030"/>
                <w:w w:val="105"/>
                <w:sz w:val="19"/>
              </w:rPr>
              <w:t>drugs</w:t>
            </w:r>
            <w:r>
              <w:rPr>
                <w:rFonts w:ascii="Arial"/>
                <w:color w:val="303030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on</w:t>
            </w:r>
            <w:r>
              <w:rPr>
                <w:rFonts w:ascii="Arial"/>
                <w:color w:val="303030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the</w:t>
            </w:r>
            <w:r>
              <w:rPr>
                <w:rFonts w:ascii="Arial"/>
                <w:color w:val="303030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spacing w:val="2"/>
                <w:w w:val="105"/>
                <w:sz w:val="19"/>
              </w:rPr>
              <w:t>basis</w:t>
            </w:r>
            <w:r>
              <w:rPr>
                <w:rFonts w:ascii="Arial"/>
                <w:color w:val="303030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of</w:t>
            </w:r>
            <w:r>
              <w:rPr>
                <w:rFonts w:ascii="Arial"/>
                <w:color w:val="303030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an</w:t>
            </w:r>
            <w:r>
              <w:rPr>
                <w:rFonts w:ascii="Arial"/>
                <w:color w:val="303030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int</w:t>
            </w:r>
            <w:r>
              <w:rPr>
                <w:rFonts w:ascii="Arial"/>
                <w:color w:val="30303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ernet</w:t>
            </w:r>
            <w:r>
              <w:rPr>
                <w:rFonts w:ascii="Arial"/>
                <w:b/>
                <w:color w:val="303030"/>
                <w:w w:val="105"/>
                <w:sz w:val="19"/>
              </w:rPr>
              <w:t>-</w:t>
            </w:r>
            <w:r>
              <w:rPr>
                <w:rFonts w:ascii="Arial"/>
                <w:color w:val="303030"/>
                <w:w w:val="105"/>
                <w:sz w:val="19"/>
              </w:rPr>
              <w:t>based</w:t>
            </w:r>
            <w:r>
              <w:rPr>
                <w:rFonts w:ascii="Arial"/>
                <w:color w:val="303030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questionnaire</w:t>
            </w:r>
            <w:r>
              <w:rPr>
                <w:rFonts w:ascii="Arial"/>
                <w:color w:val="303030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color w:val="303030"/>
                <w:spacing w:val="5"/>
                <w:w w:val="105"/>
                <w:sz w:val="19"/>
              </w:rPr>
            </w:r>
            <w:r>
              <w:rPr>
                <w:rFonts w:ascii="Arial"/>
                <w:color w:val="303030"/>
                <w:w w:val="105"/>
                <w:sz w:val="19"/>
              </w:rPr>
              <w:t>consult, or telephone</w:t>
            </w:r>
            <w:r>
              <w:rPr>
                <w:rFonts w:ascii="Arial"/>
                <w:color w:val="303030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Regs.,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68-2-20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Written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2" w:lineRule="auto"/>
              <w:ind w:left="75" w:right="25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KS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Environment,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KansasM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edical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Agency,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67 (Feb. 2016) &amp;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HCBS Frail Elderly,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8-17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772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769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776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774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2016-05-07T00:49:53Z</dcterms:created>
  <dcterms:modified xsi:type="dcterms:W3CDTF">2016-05-07T00:49:53Z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