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450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4"/>
          <w:sz w:val="36"/>
        </w:rPr>
        <w:t>Hawaii</w:t>
      </w:r>
      <w:r>
        <w:rPr>
          <w:rFonts w:ascii="Arial"/>
          <w:spacing w:val="-4"/>
          <w:sz w:val="36"/>
        </w:rPr>
      </w:r>
    </w:p>
    <w:p>
      <w:pPr>
        <w:spacing w:before="315"/>
        <w:ind w:left="120" w:right="450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Hawaii</w:t>
      </w:r>
      <w:r>
        <w:rPr>
          <w:rFonts w:ascii="Arial"/>
          <w:spacing w:val="5"/>
          <w:w w:val="105"/>
          <w:sz w:val="19"/>
        </w:rPr>
        <w:t> </w:t>
      </w:r>
      <w:r>
        <w:rPr>
          <w:rFonts w:ascii="Arial"/>
          <w:w w:val="105"/>
          <w:sz w:val="19"/>
        </w:rPr>
        <w:t>Quest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450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Hawaii Dept. of </w:t>
      </w:r>
      <w:r>
        <w:rPr>
          <w:rFonts w:ascii="Arial"/>
          <w:spacing w:val="-4"/>
          <w:w w:val="105"/>
          <w:sz w:val="19"/>
        </w:rPr>
        <w:t>Hum </w:t>
      </w:r>
      <w:r>
        <w:rPr>
          <w:rFonts w:ascii="Arial"/>
          <w:w w:val="105"/>
          <w:sz w:val="19"/>
        </w:rPr>
        <w:t>an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450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3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40" w:lineRule="auto" w:before="6"/>
        <w:ind w:right="4500"/>
        <w:jc w:val="left"/>
      </w:pPr>
      <w:r>
        <w:rPr>
          <w:w w:val="105"/>
        </w:rPr>
        <w:t>Pacific Basin Telehealth Resource</w:t>
      </w:r>
      <w:r>
        <w:rPr>
          <w:spacing w:val="-20"/>
          <w:w w:val="105"/>
        </w:rPr>
        <w:t> </w:t>
      </w:r>
      <w:r>
        <w:rPr>
          <w:w w:val="105"/>
        </w:rPr>
        <w:t>Center</w:t>
      </w:r>
      <w:r>
        <w:rPr/>
      </w:r>
    </w:p>
    <w:p>
      <w:pPr>
        <w:pStyle w:val="BodyText"/>
        <w:spacing w:line="247" w:lineRule="auto" w:before="21"/>
        <w:ind w:right="4500"/>
        <w:jc w:val="left"/>
      </w:pPr>
      <w:r>
        <w:rPr>
          <w:w w:val="105"/>
        </w:rPr>
        <w:t>Telehealth Research Institute, John A. Burns School </w:t>
      </w:r>
      <w:r>
        <w:rPr>
          <w:spacing w:val="5"/>
          <w:w w:val="105"/>
        </w:rPr>
        <w:t>of</w:t>
      </w:r>
      <w:r>
        <w:rPr>
          <w:spacing w:val="-34"/>
          <w:w w:val="105"/>
        </w:rPr>
        <w:t> </w:t>
      </w:r>
      <w:r>
        <w:rPr>
          <w:w w:val="105"/>
        </w:rPr>
        <w:t>Medicine </w:t>
      </w:r>
      <w:r>
        <w:rPr>
          <w:w w:val="105"/>
        </w:rPr>
      </w:r>
      <w:r>
        <w:rPr>
          <w:spacing w:val="-3"/>
          <w:w w:val="105"/>
        </w:rPr>
        <w:t>651 Ilalo</w:t>
      </w:r>
      <w:r>
        <w:rPr>
          <w:spacing w:val="1"/>
          <w:w w:val="105"/>
        </w:rPr>
        <w:t> </w:t>
      </w:r>
      <w:r>
        <w:rPr>
          <w:w w:val="105"/>
        </w:rPr>
        <w:t>Street</w:t>
      </w:r>
      <w:r>
        <w:rPr/>
      </w:r>
    </w:p>
    <w:p>
      <w:pPr>
        <w:pStyle w:val="BodyText"/>
        <w:spacing w:line="264" w:lineRule="auto"/>
        <w:ind w:right="8771"/>
        <w:jc w:val="left"/>
      </w:pPr>
      <w:r>
        <w:rPr>
          <w:w w:val="105"/>
        </w:rPr>
        <w:t>Honolul</w:t>
      </w:r>
      <w:r>
        <w:rPr>
          <w:spacing w:val="-45"/>
          <w:w w:val="105"/>
        </w:rPr>
        <w:t> </w:t>
      </w:r>
      <w:r>
        <w:rPr>
          <w:w w:val="105"/>
        </w:rPr>
        <w:t>u,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HI</w:t>
      </w:r>
      <w:r>
        <w:rPr>
          <w:spacing w:val="-12"/>
          <w:w w:val="105"/>
        </w:rPr>
        <w:t> </w:t>
      </w:r>
      <w:r>
        <w:rPr>
          <w:w w:val="105"/>
        </w:rPr>
        <w:t>96813 </w:t>
      </w:r>
      <w:r>
        <w:rPr>
          <w:w w:val="105"/>
        </w:rPr>
        <w:t>(808)</w:t>
      </w:r>
      <w:r>
        <w:rPr>
          <w:spacing w:val="-21"/>
          <w:w w:val="105"/>
        </w:rPr>
        <w:t> </w:t>
      </w:r>
      <w:r>
        <w:rPr>
          <w:w w:val="105"/>
        </w:rPr>
        <w:t>692-1090</w:t>
      </w:r>
      <w:r>
        <w:rPr/>
      </w:r>
    </w:p>
    <w:p>
      <w:pPr>
        <w:pStyle w:val="BodyText"/>
        <w:spacing w:line="203" w:lineRule="exact"/>
        <w:ind w:right="450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www.pbtrc.org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9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According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insurance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law,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“Tel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ehealth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means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 of tel ecommunications services, including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but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limited to, real-tim 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conferencing-based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communication, secure interactive and non-int eractive web-based comm unication,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secure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asynchronous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 exchange, to transmit patient medical information, includi ng di agnostic-quality digital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images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laboratory results for medical interpretation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diagnosis,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purpos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delivering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enhanced</w:t>
            </w:r>
            <w:r>
              <w:rPr>
                <w:rFonts w:ascii="Arial" w:hAnsi="Arial" w:cs="Arial" w:eastAsia="Arial" w:hint="default"/>
                <w:spacing w:val="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services and inform ation to parties separated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distance. Standard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telephone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contacts, facsimile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transmissions, or email text, in combination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 itself,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does 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constitute a telehealth service for the purposes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this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chapter.”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431:10A-116.3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4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According to state business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law, “Tel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ehealth means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 of el ectronic information and telecomm unication technologies to support long-distance clinical health care, patient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 health-rel ated education,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public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and health administration, to the extent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that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it relates to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nursing.”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457-2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2" w:lineRule="auto"/>
              <w:ind w:left="74" w:right="1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the us e of tel ecommunications,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that term is defined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section 269-2, including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limited to real-time video conferencing-based </w:t>
            </w:r>
            <w:r>
              <w:rPr>
                <w:rFonts w:ascii="Arial"/>
                <w:w w:val="105"/>
                <w:sz w:val="19"/>
              </w:rPr>
              <w:t>communication, secure interactive and non-int eractive web-based comm unication,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secure </w:t>
            </w:r>
            <w:r>
              <w:rPr>
                <w:rFonts w:ascii="Arial"/>
                <w:w w:val="105"/>
                <w:sz w:val="19"/>
              </w:rPr>
              <w:t>asynchronous </w:t>
            </w:r>
            <w:r>
              <w:rPr>
                <w:rFonts w:ascii="Arial"/>
                <w:w w:val="105"/>
                <w:sz w:val="19"/>
              </w:rPr>
              <w:t>information exchange, to transmit patient medical information, includi ng di agnostic-quality digital </w:t>
            </w:r>
            <w:r>
              <w:rPr>
                <w:rFonts w:ascii="Arial"/>
                <w:spacing w:val="-3"/>
                <w:w w:val="105"/>
                <w:sz w:val="19"/>
              </w:rPr>
              <w:t>images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laboratory results for medical interpretation </w:t>
            </w:r>
            <w:r>
              <w:rPr>
                <w:rFonts w:ascii="Arial"/>
                <w:w w:val="105"/>
                <w:sz w:val="19"/>
              </w:rPr>
              <w:t>establishing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physician-patient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relationship,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uating </w:t>
            </w:r>
            <w:r>
              <w:rPr>
                <w:rFonts w:ascii="Arial"/>
                <w:w w:val="105"/>
                <w:sz w:val="19"/>
              </w:rPr>
              <w:t>a patient, or </w:t>
            </w:r>
            <w:r>
              <w:rPr>
                <w:rFonts w:ascii="Arial"/>
                <w:spacing w:val="2"/>
                <w:w w:val="105"/>
                <w:sz w:val="19"/>
              </w:rPr>
              <w:t>treating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453-1.3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(SB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2469).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147.75pt;margin-top:174.375pt;width:3pt;height:.1pt;mso-position-horizontal-relative:page;mso-position-vertical-relative:page;z-index:-8776" coordorigin="2955,3488" coordsize="60,2">
            <v:shape style="position:absolute;left:2955;top:3488;width:60;height:2" coordorigin="2955,3488" coordsize="60,0" path="m2955,3488l3015,3488e" filled="false" stroked="true" strokeweight=".75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4" w:right="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"Tel </w:t>
            </w:r>
            <w:r>
              <w:rPr>
                <w:rFonts w:ascii="Arial"/>
                <w:w w:val="105"/>
                <w:sz w:val="19"/>
              </w:rPr>
              <w:t>ehealth" means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telecomm unications,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that term is defined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section 269-1, including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limited to real-time video conferencing-based </w:t>
            </w:r>
            <w:r>
              <w:rPr>
                <w:rFonts w:ascii="Arial"/>
                <w:w w:val="105"/>
                <w:sz w:val="19"/>
              </w:rPr>
              <w:t>communication, secure interactive and non-int eractive web-based comm unication,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secure </w:t>
            </w:r>
            <w:r>
              <w:rPr>
                <w:rFonts w:ascii="Arial"/>
                <w:w w:val="105"/>
                <w:sz w:val="19"/>
              </w:rPr>
              <w:t>asynchronous </w:t>
            </w:r>
            <w:r>
              <w:rPr>
                <w:rFonts w:ascii="Arial"/>
                <w:w w:val="105"/>
                <w:sz w:val="19"/>
              </w:rPr>
              <w:t>information exchange, to transmit patient medical information, includi ng di agnostic-quality digital </w:t>
            </w:r>
            <w:r>
              <w:rPr>
                <w:rFonts w:ascii="Arial"/>
                <w:spacing w:val="-3"/>
                <w:w w:val="105"/>
                <w:sz w:val="19"/>
              </w:rPr>
              <w:t>images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laboratory results for medical interpretation and </w:t>
            </w:r>
            <w:r>
              <w:rPr>
                <w:rFonts w:ascii="Arial"/>
                <w:w w:val="105"/>
                <w:sz w:val="19"/>
              </w:rPr>
              <w:t>diagnosis,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purpos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enhanced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 </w:t>
            </w:r>
            <w:r>
              <w:rPr>
                <w:rFonts w:ascii="Arial"/>
                <w:w w:val="105"/>
                <w:sz w:val="19"/>
              </w:rPr>
              <w:t>care services and inform ation to parties separated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distance. Standard telephone cont </w:t>
            </w:r>
            <w:r>
              <w:rPr>
                <w:rFonts w:ascii="Arial"/>
                <w:spacing w:val="2"/>
                <w:w w:val="105"/>
                <w:sz w:val="19"/>
              </w:rPr>
              <w:t>acts, </w:t>
            </w:r>
            <w:r>
              <w:rPr>
                <w:rFonts w:ascii="Arial"/>
                <w:w w:val="105"/>
                <w:sz w:val="19"/>
              </w:rPr>
              <w:t>facsimile </w:t>
            </w:r>
            <w:r>
              <w:rPr>
                <w:rFonts w:ascii="Arial"/>
                <w:w w:val="105"/>
                <w:sz w:val="19"/>
              </w:rPr>
              <w:t>transmissions, or email </w:t>
            </w:r>
            <w:r>
              <w:rPr>
                <w:rFonts w:ascii="Arial"/>
                <w:spacing w:val="2"/>
                <w:w w:val="105"/>
                <w:sz w:val="19"/>
              </w:rPr>
              <w:t>texts, </w:t>
            </w:r>
            <w:r>
              <w:rPr>
                <w:rFonts w:ascii="Arial"/>
                <w:w w:val="105"/>
                <w:sz w:val="19"/>
              </w:rPr>
              <w:t>in combination or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themselves, do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constitute a telehealth service for the </w:t>
            </w:r>
            <w:r>
              <w:rPr>
                <w:rFonts w:ascii="Arial"/>
                <w:w w:val="105"/>
                <w:sz w:val="19"/>
              </w:rPr>
              <w:t>purposes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this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paragraph.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466J-6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&amp;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453-2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(SB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2469).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6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Hawaii requires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of tel ehealth services </w:t>
            </w:r>
            <w:r>
              <w:rPr>
                <w:rFonts w:ascii="Arial"/>
                <w:w w:val="105"/>
                <w:sz w:val="19"/>
              </w:rPr>
              <w:t>equival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via-fac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e-to-face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contact.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2" w:lineRule="auto"/>
              <w:ind w:left="75" w:right="31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 must 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accompani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care provider at the time telehealth services are provided (except in the case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behavioral health </w:t>
            </w:r>
            <w:r>
              <w:rPr>
                <w:rFonts w:ascii="Arial"/>
                <w:w w:val="105"/>
                <w:sz w:val="19"/>
              </w:rPr>
              <w:t>services).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431:10A-116.3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Medicaid</w:t>
            </w:r>
            <w:r>
              <w:rPr>
                <w:rFonts w:ascii="Arial" w:hAnsi="Arial" w:cs="Arial" w:eastAsia="Arial" w:hint="default"/>
                <w:i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column</w:t>
            </w:r>
            <w:r>
              <w:rPr>
                <w:rFonts w:ascii="Arial" w:hAnsi="Arial" w:cs="Arial" w:eastAsia="Arial" w:hint="default"/>
                <w:i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&amp;</w:t>
            </w:r>
            <w:r>
              <w:rPr>
                <w:rFonts w:ascii="Arial" w:hAnsi="Arial" w:cs="Arial" w:eastAsia="Arial" w:hint="default"/>
                <w:i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“Private</w:t>
            </w:r>
            <w:r>
              <w:rPr>
                <w:rFonts w:ascii="Arial" w:hAnsi="Arial" w:cs="Arial" w:eastAsia="Arial" w:hint="default"/>
                <w:i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Payers”</w:t>
            </w:r>
            <w:r>
              <w:rPr>
                <w:rFonts w:ascii="Arial" w:hAnsi="Arial" w:cs="Arial" w:eastAsia="Arial" w:hint="default"/>
                <w:i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Section)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150" w:right="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Hawaii Quest will reimburse for live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 long as it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“includes audio 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equi pment, permitting real -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consultation am ong the patient, consulting practitioner and referring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HI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17-1737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4" w:right="99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Based upon the definition of “telehealth” (which includes secure asynchronous information exchange) </w:t>
            </w:r>
            <w:r>
              <w:rPr>
                <w:rFonts w:ascii="Arial" w:hAnsi="Arial" w:cs="Arial" w:eastAsia="Arial" w:hint="default"/>
                <w:spacing w:val="7"/>
                <w:w w:val="105"/>
                <w:sz w:val="19"/>
                <w:szCs w:val="19"/>
              </w:rPr>
              <w:t>in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3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insurance law, store and forward may be</w:t>
            </w:r>
            <w:r>
              <w:rPr>
                <w:rFonts w:ascii="Arial" w:hAnsi="Arial" w:cs="Arial" w:eastAsia="Arial" w:hint="default"/>
                <w:spacing w:val="-3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covered.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431:10A-116.3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3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Hawaii Quest requires the patient to be “present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participating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</w:t>
            </w:r>
            <w:r>
              <w:rPr>
                <w:rFonts w:ascii="Arial" w:hAnsi="Arial" w:cs="Arial" w:eastAsia="Arial" w:hint="default"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visit”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therefore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excludi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ng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store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from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HI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17-1737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431:10A-116.3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HI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17-1737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Behavioral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spacing w:val="-26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Services</w:t>
            </w:r>
            <w:r>
              <w:rPr>
                <w:rFonts w:ascii="Arial"/>
                <w:b/>
                <w:spacing w:val="3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1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Telephone services 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be billed to Medicaid as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visit.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48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Behavioral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2002.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1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62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Prescribing providers must have a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provider-patient </w:t>
            </w:r>
            <w:r>
              <w:rPr>
                <w:rFonts w:ascii="Arial"/>
                <w:w w:val="105"/>
                <w:sz w:val="19"/>
              </w:rPr>
              <w:t>relationship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prior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e-prescribi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ng.</w:t>
            </w:r>
            <w:r>
              <w:rPr>
                <w:rFonts w:ascii="Arial"/>
                <w:spacing w:val="10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This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face-to-face history and </w:t>
            </w:r>
            <w:r>
              <w:rPr>
                <w:rFonts w:ascii="Arial"/>
                <w:spacing w:val="2"/>
                <w:w w:val="105"/>
                <w:sz w:val="19"/>
              </w:rPr>
              <w:t>physical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diagnosis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therapeutic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7" w:after="0"/>
              <w:ind w:left="795" w:right="38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Discussion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agnosis 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 with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patient;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vailability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follow-up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329-1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132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Treatm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recommendations made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8"/>
                <w:w w:val="105"/>
                <w:sz w:val="19"/>
              </w:rPr>
              <w:t>via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appropriate for traditional physician-patient settings </w:t>
            </w:r>
            <w:r>
              <w:rPr>
                <w:rFonts w:ascii="Arial"/>
                <w:spacing w:val="-2"/>
                <w:w w:val="105"/>
                <w:sz w:val="19"/>
              </w:rPr>
              <w:t>that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do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include a face-to-face visit,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which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/>
              <w:ind w:left="75" w:right="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prescribi ng is appropriate, including on-call telephone encounters and encount </w:t>
            </w:r>
            <w:r>
              <w:rPr>
                <w:rFonts w:ascii="Arial"/>
                <w:spacing w:val="-3"/>
                <w:w w:val="105"/>
                <w:sz w:val="19"/>
              </w:rPr>
              <w:t>ers </w:t>
            </w:r>
            <w:r>
              <w:rPr>
                <w:rFonts w:ascii="Arial"/>
                <w:w w:val="105"/>
                <w:sz w:val="19"/>
              </w:rPr>
              <w:t>for which a follow-up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visit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w w:val="105"/>
                <w:sz w:val="19"/>
              </w:rPr>
              <w:t>arranged.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8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Issuing a prescription based solely on an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online </w:t>
            </w:r>
            <w:r>
              <w:rPr>
                <w:rFonts w:ascii="Arial"/>
                <w:w w:val="105"/>
                <w:sz w:val="19"/>
              </w:rPr>
              <w:t>questionnaire is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prohibited.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453-1.3.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5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originating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Critical </w:t>
            </w:r>
            <w:r>
              <w:rPr>
                <w:rFonts w:ascii="Arial"/>
                <w:spacing w:val="2"/>
                <w:w w:val="105"/>
                <w:sz w:val="19"/>
              </w:rPr>
              <w:t>Access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Clinics;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dem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onstration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project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36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addition,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 sites must be located in one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0" w:after="0"/>
              <w:ind w:left="795" w:right="120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federally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designat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Rural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Professional Shortage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Area;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4" w:after="0"/>
              <w:ind w:left="795" w:right="40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county outside of a Metropolitan Statistical </w:t>
            </w:r>
            <w:r>
              <w:rPr>
                <w:rFonts w:ascii="Arial"/>
                <w:spacing w:val="-3"/>
                <w:w w:val="105"/>
                <w:sz w:val="19"/>
              </w:rPr>
              <w:t>Area;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4" w:lineRule="auto" w:before="19" w:after="0"/>
              <w:ind w:left="796" w:right="1067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entity that participates in a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federal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demonstration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proj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ect.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HI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17-1737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2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Out-of-state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radi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ologists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Hawaii.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453-2(b)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(6).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Commissioned medical officers 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2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employed by the </w:t>
            </w:r>
            <w:r>
              <w:rPr>
                <w:rFonts w:ascii="Arial"/>
                <w:spacing w:val="-3"/>
                <w:w w:val="105"/>
                <w:sz w:val="19"/>
              </w:rPr>
              <w:t>US </w:t>
            </w:r>
            <w:r>
              <w:rPr>
                <w:rFonts w:ascii="Arial"/>
                <w:w w:val="105"/>
                <w:sz w:val="19"/>
              </w:rPr>
              <w:t>Department of Defense and </w:t>
            </w:r>
            <w:r>
              <w:rPr>
                <w:rFonts w:ascii="Arial"/>
                <w:w w:val="105"/>
                <w:sz w:val="19"/>
              </w:rPr>
              <w:t>credentialed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Tripl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Army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exempt </w:t>
            </w:r>
            <w:r>
              <w:rPr>
                <w:rFonts w:ascii="Arial"/>
                <w:w w:val="105"/>
                <w:sz w:val="19"/>
              </w:rPr>
              <w:t>from licensing requirements when providi ng services to neighbor island beneficiaries wit hin a Hawaii national guard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armory.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HI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453-2(3).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6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Hawaii requires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of tel ehealth services </w:t>
            </w:r>
            <w:r>
              <w:rPr>
                <w:rFonts w:ascii="Arial"/>
                <w:w w:val="105"/>
                <w:sz w:val="19"/>
              </w:rPr>
              <w:t>equival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via-fac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e-to-face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contact.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431:10A-116.3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pStyle w:val="BodyText"/>
        <w:tabs>
          <w:tab w:pos="1559" w:val="left" w:leader="none"/>
        </w:tabs>
        <w:spacing w:line="247" w:lineRule="auto" w:before="79"/>
        <w:ind w:left="1559" w:right="501" w:hanging="1440"/>
        <w:jc w:val="left"/>
      </w:pPr>
      <w:r>
        <w:rPr>
          <w:rFonts w:ascii="Arial"/>
          <w:b/>
        </w:rPr>
        <w:t>Comments:</w:t>
        <w:tab/>
      </w:r>
      <w:r>
        <w:rPr>
          <w:spacing w:val="-5"/>
          <w:w w:val="105"/>
        </w:rPr>
        <w:t>In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July</w:t>
      </w:r>
      <w:r>
        <w:rPr>
          <w:spacing w:val="-1"/>
          <w:w w:val="105"/>
        </w:rPr>
        <w:t> </w:t>
      </w:r>
      <w:r>
        <w:rPr>
          <w:w w:val="105"/>
        </w:rPr>
        <w:t>2011,</w:t>
      </w:r>
      <w:r>
        <w:rPr>
          <w:spacing w:val="-1"/>
          <w:w w:val="105"/>
        </w:rPr>
        <w:t> </w:t>
      </w:r>
      <w:r>
        <w:rPr>
          <w:w w:val="105"/>
        </w:rPr>
        <w:t>Hawaii</w:t>
      </w:r>
      <w:r>
        <w:rPr>
          <w:spacing w:val="8"/>
          <w:w w:val="105"/>
        </w:rPr>
        <w:t> </w:t>
      </w:r>
      <w:r>
        <w:rPr>
          <w:w w:val="105"/>
        </w:rPr>
        <w:t>began</w:t>
      </w:r>
      <w:r>
        <w:rPr>
          <w:spacing w:val="-10"/>
          <w:w w:val="105"/>
        </w:rPr>
        <w:t> </w:t>
      </w:r>
      <w:r>
        <w:rPr>
          <w:w w:val="105"/>
        </w:rPr>
        <w:t>impl</w:t>
      </w:r>
      <w:r>
        <w:rPr>
          <w:spacing w:val="-42"/>
          <w:w w:val="105"/>
        </w:rPr>
        <w:t> </w:t>
      </w:r>
      <w:r>
        <w:rPr>
          <w:w w:val="105"/>
        </w:rPr>
        <w:t>ementing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m</w:t>
      </w:r>
      <w:r>
        <w:rPr>
          <w:spacing w:val="-42"/>
          <w:w w:val="105"/>
        </w:rPr>
        <w:t> </w:t>
      </w:r>
      <w:r>
        <w:rPr>
          <w:w w:val="105"/>
        </w:rPr>
        <w:t>obile</w:t>
      </w:r>
      <w:r>
        <w:rPr>
          <w:spacing w:val="-10"/>
          <w:w w:val="105"/>
        </w:rPr>
        <w:t> </w:t>
      </w:r>
      <w:r>
        <w:rPr>
          <w:w w:val="105"/>
        </w:rPr>
        <w:t>m</w:t>
      </w:r>
      <w:r>
        <w:rPr>
          <w:spacing w:val="-42"/>
          <w:w w:val="105"/>
        </w:rPr>
        <w:t> </w:t>
      </w:r>
      <w:r>
        <w:rPr>
          <w:w w:val="105"/>
        </w:rPr>
        <w:t>edical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van</w:t>
      </w:r>
      <w:r>
        <w:rPr>
          <w:spacing w:val="-10"/>
          <w:w w:val="105"/>
        </w:rPr>
        <w:t> </w:t>
      </w:r>
      <w:r>
        <w:rPr>
          <w:w w:val="105"/>
        </w:rPr>
        <w:t>telehealth</w:t>
      </w:r>
      <w:r>
        <w:rPr>
          <w:spacing w:val="-10"/>
          <w:w w:val="105"/>
        </w:rPr>
        <w:t> </w:t>
      </w:r>
      <w:r>
        <w:rPr>
          <w:w w:val="105"/>
        </w:rPr>
        <w:t>pilot</w:t>
      </w:r>
      <w:r>
        <w:rPr>
          <w:spacing w:val="-1"/>
          <w:w w:val="105"/>
        </w:rPr>
        <w:t> </w:t>
      </w:r>
      <w:r>
        <w:rPr>
          <w:w w:val="105"/>
        </w:rPr>
        <w:t>project,</w:t>
      </w:r>
      <w:r>
        <w:rPr>
          <w:spacing w:val="-1"/>
          <w:w w:val="105"/>
        </w:rPr>
        <w:t> </w:t>
      </w:r>
      <w:r>
        <w:rPr>
          <w:w w:val="105"/>
        </w:rPr>
        <w:t>staffed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by</w:t>
      </w:r>
      <w:r>
        <w:rPr>
          <w:spacing w:val="-4"/>
          <w:w w:val="102"/>
        </w:rPr>
        <w:t> </w:t>
      </w:r>
      <w:r>
        <w:rPr>
          <w:w w:val="105"/>
        </w:rPr>
        <w:t>primary care providers, for consults with other health </w:t>
      </w:r>
      <w:r>
        <w:rPr>
          <w:spacing w:val="2"/>
          <w:w w:val="105"/>
        </w:rPr>
        <w:t>care</w:t>
      </w:r>
      <w:r>
        <w:rPr>
          <w:spacing w:val="-39"/>
          <w:w w:val="105"/>
        </w:rPr>
        <w:t> </w:t>
      </w:r>
      <w:r>
        <w:rPr>
          <w:w w:val="105"/>
        </w:rPr>
        <w:t>providers.</w:t>
      </w:r>
      <w:r>
        <w:rPr/>
      </w:r>
    </w:p>
    <w:p>
      <w:pPr>
        <w:spacing w:line="240" w:lineRule="auto" w:before="8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560" w:right="450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HI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Revised</w:t>
      </w:r>
      <w:r>
        <w:rPr>
          <w:rFonts w:ascii="Arial"/>
          <w:b/>
          <w:i/>
          <w:color w:val="F47B20"/>
          <w:spacing w:val="-7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Statutes,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Div.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1,</w:t>
      </w:r>
      <w:r>
        <w:rPr>
          <w:rFonts w:ascii="Arial"/>
          <w:b/>
          <w:i/>
          <w:color w:val="F47B20"/>
          <w:spacing w:val="-23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Title</w:t>
      </w:r>
      <w:r>
        <w:rPr>
          <w:rFonts w:ascii="Arial"/>
          <w:b/>
          <w:i/>
          <w:color w:val="F47B20"/>
          <w:spacing w:val="-12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20,</w:t>
      </w:r>
      <w:r>
        <w:rPr>
          <w:rFonts w:ascii="Arial"/>
          <w:b/>
          <w:i/>
          <w:color w:val="F47B20"/>
          <w:spacing w:val="-23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Ch.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346</w:t>
      </w:r>
      <w:r>
        <w:rPr>
          <w:rFonts w:ascii="Arial"/>
          <w:b/>
          <w:i/>
          <w:color w:val="F47B20"/>
          <w:spacing w:val="-24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Note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(2012).</w:t>
      </w:r>
      <w:r>
        <w:rPr>
          <w:rFonts w:ascii="Arial"/>
          <w:spacing w:val="-3"/>
          <w:sz w:val="16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i/>
          <w:sz w:val="19"/>
          <w:szCs w:val="19"/>
        </w:rPr>
      </w:pPr>
    </w:p>
    <w:p>
      <w:pPr>
        <w:pStyle w:val="BodyText"/>
        <w:spacing w:line="240" w:lineRule="auto"/>
        <w:ind w:left="1560" w:right="501"/>
        <w:jc w:val="left"/>
      </w:pPr>
      <w:r>
        <w:rPr>
          <w:w w:val="105"/>
        </w:rPr>
        <w:t>Hawaii</w:t>
      </w:r>
      <w:r>
        <w:rPr>
          <w:spacing w:val="-3"/>
          <w:w w:val="105"/>
        </w:rPr>
        <w:t> and</w:t>
      </w:r>
      <w:r>
        <w:rPr>
          <w:spacing w:val="-8"/>
          <w:w w:val="105"/>
        </w:rPr>
        <w:t> </w:t>
      </w:r>
      <w:r>
        <w:rPr>
          <w:w w:val="105"/>
        </w:rPr>
        <w:t>Alaska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are</w:t>
      </w:r>
      <w:r>
        <w:rPr>
          <w:spacing w:val="-8"/>
          <w:w w:val="105"/>
        </w:rPr>
        <w:t> </w:t>
      </w:r>
      <w:r>
        <w:rPr>
          <w:spacing w:val="4"/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only</w:t>
      </w:r>
      <w:r>
        <w:rPr>
          <w:spacing w:val="2"/>
          <w:w w:val="105"/>
        </w:rPr>
        <w:t> </w:t>
      </w:r>
      <w:r>
        <w:rPr>
          <w:w w:val="105"/>
        </w:rPr>
        <w:t>two</w:t>
      </w:r>
      <w:r>
        <w:rPr>
          <w:spacing w:val="-8"/>
          <w:w w:val="105"/>
        </w:rPr>
        <w:t> </w:t>
      </w:r>
      <w:r>
        <w:rPr>
          <w:w w:val="105"/>
        </w:rPr>
        <w:t>states</w:t>
      </w:r>
      <w:r>
        <w:rPr>
          <w:spacing w:val="2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Medicare</w:t>
      </w:r>
      <w:r>
        <w:rPr>
          <w:spacing w:val="-8"/>
          <w:w w:val="105"/>
        </w:rPr>
        <w:t> </w:t>
      </w:r>
      <w:r>
        <w:rPr>
          <w:spacing w:val="2"/>
          <w:w w:val="105"/>
        </w:rPr>
        <w:t>coverage</w:t>
      </w:r>
      <w:r>
        <w:rPr>
          <w:spacing w:val="-8"/>
          <w:w w:val="105"/>
        </w:rPr>
        <w:t> </w:t>
      </w:r>
      <w:r>
        <w:rPr>
          <w:spacing w:val="5"/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store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forward</w:t>
      </w:r>
      <w:r>
        <w:rPr>
          <w:spacing w:val="-8"/>
          <w:w w:val="105"/>
        </w:rPr>
        <w:t> </w:t>
      </w:r>
      <w:r>
        <w:rPr>
          <w:w w:val="105"/>
        </w:rPr>
        <w:t>services.</w:t>
      </w:r>
      <w:r>
        <w:rPr/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728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70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776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752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pb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2016-05-07T00:38:10Z</dcterms:created>
  <dcterms:modified xsi:type="dcterms:W3CDTF">2016-05-07T00:38:10Z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